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3" w:rsidRDefault="00955AC3" w:rsidP="00955AC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.......................        PROJEKT</w:t>
      </w:r>
    </w:p>
    <w:p w:rsidR="00955AC3" w:rsidRDefault="00955AC3" w:rsidP="00955AC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955AC3" w:rsidRDefault="00955AC3" w:rsidP="00955AC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.... grudnia 2017 r.</w:t>
      </w:r>
    </w:p>
    <w:p w:rsidR="00955AC3" w:rsidRDefault="00955AC3" w:rsidP="00955AC3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</w:rPr>
      </w:pP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2018-2024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Na podstawie art. 18 ust. 2 pkt 15 ustawy z dnia 8 marca 1990 r. o samorządzie gminnym (  Dz. U. z 201</w:t>
      </w:r>
      <w:r w:rsidR="001558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r.  poz. </w:t>
      </w:r>
      <w:r w:rsidR="001558A8">
        <w:rPr>
          <w:rFonts w:ascii="Times New Roman" w:hAnsi="Times New Roman" w:cs="Times New Roman"/>
          <w:sz w:val="20"/>
          <w:szCs w:val="20"/>
        </w:rPr>
        <w:t>1875)</w:t>
      </w:r>
      <w:r>
        <w:rPr>
          <w:rFonts w:ascii="Times New Roman" w:hAnsi="Times New Roman" w:cs="Times New Roman"/>
          <w:sz w:val="20"/>
          <w:szCs w:val="20"/>
        </w:rPr>
        <w:t xml:space="preserve"> oraz  art. 228 i art. 230 ust. 6  ustawy z dnia 27 sierpnia  2009 r. o finansach  publicznych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 Dz. U. z 201</w:t>
      </w:r>
      <w:r w:rsidR="004D4345">
        <w:rPr>
          <w:rFonts w:ascii="Times New Roman" w:hAnsi="Times New Roman" w:cs="Times New Roman"/>
          <w:color w:val="000000"/>
          <w:sz w:val="20"/>
          <w:szCs w:val="20"/>
        </w:rPr>
        <w:t xml:space="preserve">7 r. </w:t>
      </w:r>
      <w:bookmarkStart w:id="0" w:name="_GoBack"/>
      <w:bookmarkEnd w:id="0"/>
      <w:r w:rsidR="004D4345">
        <w:rPr>
          <w:rFonts w:ascii="Times New Roman" w:hAnsi="Times New Roman" w:cs="Times New Roman"/>
          <w:color w:val="000000"/>
          <w:sz w:val="20"/>
          <w:szCs w:val="20"/>
        </w:rPr>
        <w:t xml:space="preserve"> poz. 2077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Przyjmuje się Wieloletnia Prognozę Finansowa Gminy Mirzec na lata 2018-2024 obejmującą: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dochody bieżące i majątkowe Gminy w tym: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dochody bieżące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z tytułu udziału we wpływach z podatku dochodowego od osób fizycznych 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z tytułu udziału we wpływach z podatku dochodowego od osób prawnych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podatki i opłaty 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subwencji ogólnej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dotacji i środków przeznaczonych na cele bieżące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sprzedaży majątku 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tytułu dotacji i środków przeznaczonych na inwestycje 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wydatki bieżące i majątkowe ,w tym: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obsługę długu,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wynik budżetu gminy ;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przychody i rozchody budżetu Gminy;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kwotę długu gminy , w tym relację, o której mowa w art. 243 oraz sposób sfinansowania długu</w:t>
      </w:r>
      <w:r w:rsidR="001558A8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zgodnie z załącznikiem Nr 1.</w:t>
      </w:r>
    </w:p>
    <w:p w:rsidR="00955AC3" w:rsidRDefault="00955AC3" w:rsidP="00955AC3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objaśnienia przyjętych wartości z pkt 1-5 , zgodnie z załącznikiem Nr 2.</w:t>
      </w:r>
    </w:p>
    <w:p w:rsidR="00955AC3" w:rsidRDefault="00955AC3" w:rsidP="00955AC3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955AC3" w:rsidRDefault="00955AC3" w:rsidP="00955AC3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955AC3" w:rsidRDefault="00955AC3" w:rsidP="00955AC3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AC3" w:rsidRDefault="00955AC3" w:rsidP="00955AC3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3. </w:t>
      </w:r>
      <w:r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których realizacja w roku budżetowym i latach następnych jest niezbędna do zapewnienia ciągłości działania Gminy Mirzec oraz przekazania tych uprawnień kierownikom jednostek budżetowych . </w:t>
      </w:r>
    </w:p>
    <w:p w:rsidR="00955AC3" w:rsidRDefault="00955AC3" w:rsidP="00955AC3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16"/>
          <w:szCs w:val="16"/>
        </w:rPr>
      </w:pPr>
    </w:p>
    <w:p w:rsidR="00955AC3" w:rsidRDefault="00955AC3" w:rsidP="00955AC3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Traci moc Uchwała Rady Gminy Mirzec Nr .................. z dnia.................2017 roku w sprawie wieloletniej Prognozy Finansowej na lata 2017- 2023.</w:t>
      </w:r>
    </w:p>
    <w:p w:rsidR="00955AC3" w:rsidRDefault="00955AC3" w:rsidP="00955AC3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16"/>
          <w:szCs w:val="16"/>
        </w:rPr>
      </w:pPr>
    </w:p>
    <w:p w:rsidR="00955AC3" w:rsidRDefault="00955AC3" w:rsidP="00955AC3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Mirzec.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55AC3" w:rsidRDefault="00955AC3" w:rsidP="00955A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>
        <w:rPr>
          <w:rFonts w:ascii="Times New Roman" w:hAnsi="Times New Roman" w:cs="Times New Roman"/>
          <w:sz w:val="24"/>
          <w:szCs w:val="24"/>
        </w:rPr>
        <w:t>Uchwała wchodzi w życie z dniem 01 stycznia 2018 roku.</w:t>
      </w:r>
    </w:p>
    <w:p w:rsidR="000F2F2B" w:rsidRDefault="000F2F2B"/>
    <w:sectPr w:rsidR="000F2F2B" w:rsidSect="00955AC3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E"/>
    <w:rsid w:val="000F2F2B"/>
    <w:rsid w:val="001558A8"/>
    <w:rsid w:val="004D4345"/>
    <w:rsid w:val="00955AC3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Wanda Węgrzyn</cp:lastModifiedBy>
  <cp:revision>4</cp:revision>
  <cp:lastPrinted>2017-11-15T10:14:00Z</cp:lastPrinted>
  <dcterms:created xsi:type="dcterms:W3CDTF">2017-11-14T11:39:00Z</dcterms:created>
  <dcterms:modified xsi:type="dcterms:W3CDTF">2017-11-15T10:15:00Z</dcterms:modified>
</cp:coreProperties>
</file>