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27" w:rsidRDefault="00CA0727" w:rsidP="00CA0727">
      <w:pPr>
        <w:suppressAutoHyphens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OŚ.I.271.1.2014</w:t>
      </w:r>
    </w:p>
    <w:p w:rsidR="00CA0727" w:rsidRDefault="00CA0727" w:rsidP="00CA0727">
      <w:pPr>
        <w:suppressAutoHyphens w:val="0"/>
        <w:jc w:val="center"/>
        <w:rPr>
          <w:b/>
          <w:bCs/>
          <w:sz w:val="24"/>
          <w:szCs w:val="24"/>
        </w:rPr>
      </w:pPr>
    </w:p>
    <w:p w:rsidR="00CA0727" w:rsidRDefault="00CA0727" w:rsidP="00CA0727">
      <w:pPr>
        <w:suppressAutoHyphens w:val="0"/>
        <w:jc w:val="center"/>
        <w:rPr>
          <w:b/>
          <w:bCs/>
          <w:sz w:val="24"/>
          <w:szCs w:val="24"/>
        </w:rPr>
      </w:pPr>
    </w:p>
    <w:p w:rsidR="00CA0727" w:rsidRDefault="00CA0727" w:rsidP="00CA0727">
      <w:pPr>
        <w:suppressAutoHyphens w:val="0"/>
        <w:jc w:val="center"/>
        <w:rPr>
          <w:b/>
          <w:bCs/>
          <w:sz w:val="24"/>
          <w:szCs w:val="24"/>
        </w:rPr>
      </w:pPr>
    </w:p>
    <w:p w:rsidR="00CA0727" w:rsidRPr="007201C9" w:rsidRDefault="00CA0727" w:rsidP="00CA0727">
      <w:pPr>
        <w:suppressAutoHyphens w:val="0"/>
        <w:jc w:val="center"/>
        <w:rPr>
          <w:sz w:val="24"/>
          <w:szCs w:val="24"/>
        </w:rPr>
      </w:pPr>
      <w:r w:rsidRPr="007201C9">
        <w:rPr>
          <w:b/>
          <w:bCs/>
          <w:sz w:val="24"/>
          <w:szCs w:val="24"/>
        </w:rPr>
        <w:t>ZAWIADOMIENIE O WYBORZE NAJKORZYSTNIEJSZEJ OFERTY</w:t>
      </w:r>
    </w:p>
    <w:p w:rsidR="00CA0727" w:rsidRPr="007201C9" w:rsidRDefault="00CA0727" w:rsidP="00CA0727">
      <w:pPr>
        <w:suppressAutoHyphens w:val="0"/>
        <w:jc w:val="center"/>
        <w:rPr>
          <w:sz w:val="24"/>
          <w:szCs w:val="24"/>
        </w:rPr>
      </w:pPr>
      <w:r w:rsidRPr="007201C9">
        <w:rPr>
          <w:sz w:val="24"/>
          <w:szCs w:val="24"/>
        </w:rPr>
        <w:t> </w:t>
      </w:r>
    </w:p>
    <w:p w:rsidR="00CA0727" w:rsidRDefault="00CA0727" w:rsidP="00CA0727">
      <w:pPr>
        <w:pStyle w:val="Tekstpodstawowy"/>
        <w:rPr>
          <w:sz w:val="24"/>
          <w:szCs w:val="24"/>
          <w:u w:val="single"/>
        </w:rPr>
      </w:pPr>
    </w:p>
    <w:p w:rsidR="00CA0727" w:rsidRDefault="00CA0727" w:rsidP="00CA0727">
      <w:pPr>
        <w:pStyle w:val="Tekstpodstawowy"/>
        <w:rPr>
          <w:sz w:val="24"/>
          <w:szCs w:val="24"/>
          <w:u w:val="single"/>
        </w:rPr>
      </w:pPr>
    </w:p>
    <w:p w:rsidR="00CA0727" w:rsidRPr="007201C9" w:rsidRDefault="00CA0727" w:rsidP="00CA0727">
      <w:pPr>
        <w:pStyle w:val="Tekstpodstawowy"/>
        <w:rPr>
          <w:b w:val="0"/>
          <w:sz w:val="24"/>
          <w:szCs w:val="24"/>
        </w:rPr>
      </w:pPr>
      <w:r w:rsidRPr="007201C9">
        <w:rPr>
          <w:sz w:val="24"/>
          <w:szCs w:val="24"/>
          <w:u w:val="single"/>
        </w:rPr>
        <w:t>Dotyczy: </w:t>
      </w:r>
      <w:r w:rsidRPr="007201C9">
        <w:rPr>
          <w:b w:val="0"/>
          <w:sz w:val="24"/>
          <w:szCs w:val="24"/>
        </w:rPr>
        <w:t xml:space="preserve"> przetargu nieograni</w:t>
      </w:r>
      <w:r>
        <w:rPr>
          <w:b w:val="0"/>
          <w:sz w:val="24"/>
          <w:szCs w:val="24"/>
        </w:rPr>
        <w:t>czonego przeprowadzonego dnia  19</w:t>
      </w:r>
      <w:r w:rsidRPr="007201C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5</w:t>
      </w:r>
      <w:r w:rsidRPr="007201C9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4</w:t>
      </w:r>
      <w:r w:rsidRPr="007201C9">
        <w:rPr>
          <w:b w:val="0"/>
          <w:sz w:val="24"/>
          <w:szCs w:val="24"/>
        </w:rPr>
        <w:t xml:space="preserve"> roku  na wykonanie zadania pn : </w:t>
      </w:r>
    </w:p>
    <w:p w:rsidR="00CA0727" w:rsidRPr="007201C9" w:rsidRDefault="00CA0727" w:rsidP="00CA0727">
      <w:pPr>
        <w:pStyle w:val="Tekstpodstawowy"/>
        <w:rPr>
          <w:sz w:val="24"/>
          <w:szCs w:val="24"/>
        </w:rPr>
      </w:pPr>
    </w:p>
    <w:p w:rsidR="00CA0727" w:rsidRDefault="00CA0727" w:rsidP="00CA0727">
      <w:pPr>
        <w:rPr>
          <w:b/>
          <w:sz w:val="28"/>
          <w:szCs w:val="28"/>
        </w:rPr>
      </w:pPr>
      <w:r w:rsidRPr="00693E4C">
        <w:rPr>
          <w:b/>
          <w:sz w:val="28"/>
          <w:szCs w:val="28"/>
        </w:rPr>
        <w:t xml:space="preserve">       </w:t>
      </w:r>
    </w:p>
    <w:p w:rsidR="00CA0727" w:rsidRPr="00693E4C" w:rsidRDefault="00CA0727" w:rsidP="00CA07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Dowóz uczniów z terenu gminy Mirzec do Gimnazjum w Mircu</w:t>
      </w:r>
    </w:p>
    <w:p w:rsidR="00CA0727" w:rsidRPr="007201C9" w:rsidRDefault="00CA0727" w:rsidP="00CA0727">
      <w:pPr>
        <w:jc w:val="center"/>
        <w:rPr>
          <w:b/>
          <w:sz w:val="24"/>
          <w:szCs w:val="24"/>
        </w:rPr>
      </w:pPr>
    </w:p>
    <w:p w:rsidR="00CA0727" w:rsidRDefault="00CA0727" w:rsidP="00CA0727">
      <w:pPr>
        <w:suppressAutoHyphens w:val="0"/>
        <w:ind w:right="110"/>
        <w:rPr>
          <w:b/>
          <w:sz w:val="28"/>
          <w:szCs w:val="28"/>
        </w:rPr>
      </w:pPr>
      <w:r w:rsidRPr="007201C9">
        <w:rPr>
          <w:sz w:val="24"/>
          <w:szCs w:val="24"/>
        </w:rPr>
        <w:t xml:space="preserve">została wybrana oferta </w:t>
      </w:r>
      <w:r w:rsidRPr="007201C9">
        <w:rPr>
          <w:b/>
          <w:sz w:val="24"/>
          <w:szCs w:val="24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b/>
          <w:sz w:val="28"/>
          <w:szCs w:val="28"/>
        </w:rPr>
        <w:t xml:space="preserve">PKS STARACHOWICE S.A. </w:t>
      </w:r>
    </w:p>
    <w:p w:rsidR="00CA0727" w:rsidRDefault="00CA0727" w:rsidP="00CA0727">
      <w:pPr>
        <w:suppressAutoHyphens w:val="0"/>
        <w:ind w:right="11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ul. Wiosenna 5 27-200 Starachowice</w:t>
      </w:r>
      <w:r w:rsidRPr="00F76576">
        <w:rPr>
          <w:b/>
          <w:sz w:val="28"/>
          <w:szCs w:val="28"/>
        </w:rPr>
        <w:t xml:space="preserve">  </w:t>
      </w:r>
      <w:r w:rsidRPr="00F76576">
        <w:rPr>
          <w:rFonts w:ascii="Arial" w:hAnsi="Arial" w:cs="Arial"/>
          <w:b/>
          <w:sz w:val="28"/>
          <w:szCs w:val="28"/>
        </w:rPr>
        <w:t xml:space="preserve">   </w:t>
      </w:r>
    </w:p>
    <w:p w:rsidR="00CA0727" w:rsidRPr="00F76576" w:rsidRDefault="00CA0727" w:rsidP="00CA0727">
      <w:pPr>
        <w:suppressAutoHyphens w:val="0"/>
        <w:ind w:right="1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 ryczałtowa roczna  91.494</w:t>
      </w:r>
      <w:r w:rsidRPr="00F76576">
        <w:rPr>
          <w:rFonts w:ascii="Arial" w:hAnsi="Arial" w:cs="Arial"/>
          <w:b/>
          <w:sz w:val="28"/>
          <w:szCs w:val="28"/>
        </w:rPr>
        <w:t xml:space="preserve"> zł brutto</w:t>
      </w:r>
    </w:p>
    <w:p w:rsidR="00CA0727" w:rsidRPr="00F76576" w:rsidRDefault="00CA0727" w:rsidP="00CA0727">
      <w:pPr>
        <w:ind w:left="263" w:right="110"/>
        <w:rPr>
          <w:rFonts w:ascii="Arial" w:hAnsi="Arial" w:cs="Arial"/>
          <w:sz w:val="28"/>
          <w:szCs w:val="28"/>
        </w:rPr>
      </w:pPr>
    </w:p>
    <w:p w:rsidR="00CA0727" w:rsidRPr="007201C9" w:rsidRDefault="00CA0727" w:rsidP="00CA0727">
      <w:pPr>
        <w:rPr>
          <w:b/>
          <w:sz w:val="24"/>
          <w:szCs w:val="24"/>
        </w:rPr>
      </w:pPr>
    </w:p>
    <w:p w:rsidR="00CA0727" w:rsidRPr="007201C9" w:rsidRDefault="00CA0727" w:rsidP="00CA0727">
      <w:pPr>
        <w:suppressAutoHyphens w:val="0"/>
        <w:jc w:val="both"/>
        <w:rPr>
          <w:sz w:val="24"/>
          <w:szCs w:val="24"/>
        </w:rPr>
      </w:pPr>
      <w:r w:rsidRPr="007201C9">
        <w:rPr>
          <w:sz w:val="24"/>
          <w:szCs w:val="24"/>
          <w:u w:val="single"/>
        </w:rPr>
        <w:t>Uzasadnienie wyboru</w:t>
      </w:r>
      <w:r w:rsidRPr="007201C9">
        <w:rPr>
          <w:sz w:val="24"/>
          <w:szCs w:val="24"/>
        </w:rPr>
        <w:t>:</w:t>
      </w:r>
    </w:p>
    <w:p w:rsidR="00CA0727" w:rsidRPr="007201C9" w:rsidRDefault="00CA0727" w:rsidP="00CA0727">
      <w:pPr>
        <w:suppressAutoHyphens w:val="0"/>
        <w:rPr>
          <w:sz w:val="24"/>
          <w:szCs w:val="24"/>
        </w:rPr>
      </w:pPr>
      <w:r w:rsidRPr="007201C9">
        <w:rPr>
          <w:sz w:val="24"/>
          <w:szCs w:val="24"/>
        </w:rPr>
        <w:t>    </w:t>
      </w:r>
      <w:r>
        <w:rPr>
          <w:sz w:val="24"/>
          <w:szCs w:val="24"/>
        </w:rPr>
        <w:t>                          </w:t>
      </w:r>
      <w:r w:rsidRPr="007201C9">
        <w:rPr>
          <w:sz w:val="24"/>
          <w:szCs w:val="24"/>
        </w:rPr>
        <w:t xml:space="preserve">Wykonawca spełnia warunki udziału w postępowaniu. </w:t>
      </w:r>
    </w:p>
    <w:p w:rsidR="00CA0727" w:rsidRPr="007201C9" w:rsidRDefault="00CA0727" w:rsidP="00CA0727">
      <w:pPr>
        <w:suppressAutoHyphens w:val="0"/>
        <w:rPr>
          <w:sz w:val="24"/>
          <w:szCs w:val="24"/>
        </w:rPr>
      </w:pPr>
      <w:r w:rsidRPr="007201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Pr="007201C9">
        <w:rPr>
          <w:sz w:val="24"/>
          <w:szCs w:val="24"/>
        </w:rPr>
        <w:t xml:space="preserve"> Oferta została wybrana na podstawie kryterium oceny ofert </w:t>
      </w:r>
      <w:r w:rsidRPr="007201C9">
        <w:rPr>
          <w:b/>
          <w:bCs/>
          <w:sz w:val="24"/>
          <w:szCs w:val="24"/>
        </w:rPr>
        <w:t>– cena 100 %.</w:t>
      </w:r>
    </w:p>
    <w:p w:rsidR="00CA0727" w:rsidRDefault="00CA0727" w:rsidP="00CA0727">
      <w:pPr>
        <w:suppressAutoHyphens w:val="0"/>
        <w:jc w:val="both"/>
        <w:rPr>
          <w:sz w:val="24"/>
          <w:szCs w:val="24"/>
        </w:rPr>
      </w:pPr>
      <w:r w:rsidRPr="007201C9">
        <w:rPr>
          <w:sz w:val="24"/>
          <w:szCs w:val="24"/>
        </w:rPr>
        <w:t>  </w:t>
      </w:r>
      <w:r>
        <w:rPr>
          <w:sz w:val="24"/>
          <w:szCs w:val="24"/>
        </w:rPr>
        <w:t>                            Wybrana oferta jako jedyna ważna otrzymała najwyższą ilość punktów</w:t>
      </w:r>
      <w:r w:rsidRPr="007201C9">
        <w:rPr>
          <w:sz w:val="24"/>
          <w:szCs w:val="24"/>
        </w:rPr>
        <w:t xml:space="preserve">, </w:t>
      </w:r>
    </w:p>
    <w:p w:rsidR="00CA0727" w:rsidRPr="007201C9" w:rsidRDefault="00CA0727" w:rsidP="00CA072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7201C9">
        <w:rPr>
          <w:sz w:val="24"/>
          <w:szCs w:val="24"/>
        </w:rPr>
        <w:t>jest więc ofertą z najniższą ceną.</w:t>
      </w:r>
    </w:p>
    <w:p w:rsidR="00CA0727" w:rsidRDefault="00CA0727" w:rsidP="00CA0727">
      <w:pPr>
        <w:suppressAutoHyphens w:val="0"/>
        <w:ind w:hanging="360"/>
        <w:jc w:val="both"/>
        <w:rPr>
          <w:b/>
          <w:color w:val="000000"/>
          <w:sz w:val="24"/>
          <w:szCs w:val="24"/>
        </w:rPr>
      </w:pPr>
    </w:p>
    <w:p w:rsidR="00CA0727" w:rsidRPr="007201C9" w:rsidRDefault="00CA0727" w:rsidP="00CA0727">
      <w:pPr>
        <w:suppressAutoHyphens w:val="0"/>
        <w:ind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201C9">
        <w:rPr>
          <w:color w:val="000000"/>
          <w:sz w:val="24"/>
          <w:szCs w:val="24"/>
        </w:rPr>
        <w:t xml:space="preserve">  </w:t>
      </w:r>
      <w:r w:rsidRPr="007201C9">
        <w:rPr>
          <w:sz w:val="24"/>
          <w:szCs w:val="24"/>
        </w:rPr>
        <w:t>Streszczenie i porównanie złożonych ofert :</w:t>
      </w:r>
    </w:p>
    <w:p w:rsidR="00CA0727" w:rsidRPr="000C2FFF" w:rsidRDefault="00CA0727" w:rsidP="00CA0727">
      <w:pPr>
        <w:ind w:right="-470"/>
      </w:pPr>
      <w:r w:rsidRPr="000C2FFF">
        <w:t xml:space="preserve">    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812"/>
        <w:gridCol w:w="1565"/>
        <w:gridCol w:w="1418"/>
      </w:tblGrid>
      <w:tr w:rsidR="00CA0727" w:rsidRPr="000C2FFF" w:rsidTr="00E32665">
        <w:trPr>
          <w:trHeight w:val="584"/>
        </w:trPr>
        <w:tc>
          <w:tcPr>
            <w:tcW w:w="648" w:type="dxa"/>
          </w:tcPr>
          <w:p w:rsidR="00CA0727" w:rsidRPr="000C2FFF" w:rsidRDefault="00CA0727" w:rsidP="00E32665">
            <w:pPr>
              <w:ind w:right="-470"/>
            </w:pPr>
            <w:r w:rsidRPr="000C2FFF">
              <w:t>Lp.</w:t>
            </w:r>
          </w:p>
        </w:tc>
        <w:tc>
          <w:tcPr>
            <w:tcW w:w="2880" w:type="dxa"/>
          </w:tcPr>
          <w:p w:rsidR="00CA0727" w:rsidRPr="000C2FFF" w:rsidRDefault="00CA0727" w:rsidP="00E32665">
            <w:pPr>
              <w:ind w:right="-470"/>
            </w:pPr>
            <w:r w:rsidRPr="000C2FFF">
              <w:t>Nazwa</w:t>
            </w:r>
          </w:p>
          <w:p w:rsidR="00CA0727" w:rsidRPr="000C2FFF" w:rsidRDefault="00CA0727" w:rsidP="00E32665">
            <w:pPr>
              <w:ind w:right="-470"/>
            </w:pPr>
            <w:r w:rsidRPr="000C2FFF">
              <w:t>wykonawcy</w:t>
            </w:r>
          </w:p>
        </w:tc>
        <w:tc>
          <w:tcPr>
            <w:tcW w:w="2812" w:type="dxa"/>
          </w:tcPr>
          <w:p w:rsidR="00CA0727" w:rsidRPr="000C2FFF" w:rsidRDefault="00CA0727" w:rsidP="00E32665">
            <w:pPr>
              <w:ind w:right="-470"/>
            </w:pPr>
            <w:r w:rsidRPr="000C2FFF">
              <w:t>Adres</w:t>
            </w:r>
          </w:p>
          <w:p w:rsidR="00CA0727" w:rsidRPr="000C2FFF" w:rsidRDefault="00CA0727" w:rsidP="00E32665">
            <w:pPr>
              <w:ind w:left="252" w:right="-470" w:hanging="252"/>
            </w:pPr>
            <w:r w:rsidRPr="000C2FFF">
              <w:t>wykonawcy</w:t>
            </w:r>
          </w:p>
        </w:tc>
        <w:tc>
          <w:tcPr>
            <w:tcW w:w="1565" w:type="dxa"/>
          </w:tcPr>
          <w:p w:rsidR="00CA0727" w:rsidRPr="000C2FFF" w:rsidRDefault="00CA0727" w:rsidP="00E32665">
            <w:pPr>
              <w:ind w:right="-470"/>
            </w:pPr>
            <w:r w:rsidRPr="000C2FFF">
              <w:t xml:space="preserve">Cena oferty </w:t>
            </w:r>
          </w:p>
          <w:p w:rsidR="00CA0727" w:rsidRPr="000C2FFF" w:rsidRDefault="00CA0727" w:rsidP="00E32665">
            <w:pPr>
              <w:ind w:right="-470"/>
            </w:pPr>
            <w:r w:rsidRPr="000C2FFF">
              <w:t>brutto (zł)</w:t>
            </w:r>
          </w:p>
        </w:tc>
        <w:tc>
          <w:tcPr>
            <w:tcW w:w="1418" w:type="dxa"/>
          </w:tcPr>
          <w:p w:rsidR="00CA0727" w:rsidRPr="000C2FFF" w:rsidRDefault="00CA0727" w:rsidP="00E32665">
            <w:pPr>
              <w:ind w:right="-470"/>
            </w:pPr>
            <w:r w:rsidRPr="000C2FFF">
              <w:t>Liczba</w:t>
            </w:r>
          </w:p>
          <w:p w:rsidR="00CA0727" w:rsidRPr="000C2FFF" w:rsidRDefault="00CA0727" w:rsidP="00E32665">
            <w:pPr>
              <w:ind w:right="-470"/>
            </w:pPr>
            <w:r w:rsidRPr="000C2FFF">
              <w:t xml:space="preserve"> punktów</w:t>
            </w:r>
          </w:p>
        </w:tc>
      </w:tr>
      <w:tr w:rsidR="00CA0727" w:rsidRPr="000C2FFF" w:rsidTr="00E32665">
        <w:trPr>
          <w:trHeight w:val="292"/>
        </w:trPr>
        <w:tc>
          <w:tcPr>
            <w:tcW w:w="648" w:type="dxa"/>
          </w:tcPr>
          <w:p w:rsidR="00CA0727" w:rsidRPr="000C2FFF" w:rsidRDefault="00CA0727" w:rsidP="00E32665">
            <w:pPr>
              <w:ind w:right="-470"/>
            </w:pPr>
          </w:p>
          <w:p w:rsidR="00CA0727" w:rsidRPr="000C2FFF" w:rsidRDefault="00CA0727" w:rsidP="00E32665">
            <w:pPr>
              <w:ind w:right="-470"/>
            </w:pPr>
            <w:r w:rsidRPr="000C2FFF">
              <w:t xml:space="preserve">1. </w:t>
            </w:r>
          </w:p>
        </w:tc>
        <w:tc>
          <w:tcPr>
            <w:tcW w:w="2880" w:type="dxa"/>
            <w:vAlign w:val="center"/>
          </w:tcPr>
          <w:p w:rsidR="00CA0727" w:rsidRDefault="00CA0727" w:rsidP="00E32665">
            <w:pPr>
              <w:suppressAutoHyphens w:val="0"/>
              <w:ind w:right="110"/>
              <w:rPr>
                <w:sz w:val="24"/>
                <w:szCs w:val="24"/>
              </w:rPr>
            </w:pPr>
          </w:p>
          <w:p w:rsidR="00CA0727" w:rsidRDefault="00CA0727" w:rsidP="00E32665">
            <w:pPr>
              <w:suppressAutoHyphens w:val="0"/>
              <w:ind w:right="110"/>
              <w:rPr>
                <w:sz w:val="24"/>
                <w:szCs w:val="24"/>
              </w:rPr>
            </w:pPr>
            <w:r w:rsidRPr="00BA63D3">
              <w:rPr>
                <w:sz w:val="24"/>
                <w:szCs w:val="24"/>
              </w:rPr>
              <w:t xml:space="preserve">PKS </w:t>
            </w:r>
          </w:p>
          <w:p w:rsidR="00CA0727" w:rsidRPr="00BA63D3" w:rsidRDefault="00CA0727" w:rsidP="00E32665">
            <w:pPr>
              <w:suppressAutoHyphens w:val="0"/>
              <w:ind w:right="110"/>
              <w:rPr>
                <w:sz w:val="24"/>
                <w:szCs w:val="24"/>
              </w:rPr>
            </w:pPr>
            <w:r w:rsidRPr="00BA63D3">
              <w:rPr>
                <w:sz w:val="24"/>
                <w:szCs w:val="24"/>
              </w:rPr>
              <w:t xml:space="preserve">STARACHOWICE S.A. </w:t>
            </w:r>
          </w:p>
          <w:p w:rsidR="00CA0727" w:rsidRPr="00BA63D3" w:rsidRDefault="00CA0727" w:rsidP="00E32665">
            <w:pPr>
              <w:ind w:right="-470"/>
              <w:jc w:val="center"/>
              <w:rPr>
                <w:b/>
              </w:rPr>
            </w:pPr>
          </w:p>
          <w:p w:rsidR="00CA0727" w:rsidRPr="00BA63D3" w:rsidRDefault="00CA0727" w:rsidP="00E32665">
            <w:pPr>
              <w:ind w:right="-470"/>
              <w:jc w:val="center"/>
              <w:rPr>
                <w:b/>
              </w:rPr>
            </w:pPr>
          </w:p>
        </w:tc>
        <w:tc>
          <w:tcPr>
            <w:tcW w:w="2812" w:type="dxa"/>
            <w:vAlign w:val="center"/>
          </w:tcPr>
          <w:p w:rsidR="00CA0727" w:rsidRDefault="00CA0727" w:rsidP="00E32665">
            <w:pPr>
              <w:suppressAutoHyphens w:val="0"/>
              <w:ind w:right="110"/>
              <w:jc w:val="center"/>
            </w:pPr>
            <w:r>
              <w:t>ul. Wiosenna 5</w:t>
            </w:r>
          </w:p>
          <w:p w:rsidR="00CA0727" w:rsidRPr="000C2FFF" w:rsidRDefault="00CA0727" w:rsidP="00E32665">
            <w:pPr>
              <w:suppressAutoHyphens w:val="0"/>
              <w:ind w:right="110"/>
              <w:jc w:val="center"/>
            </w:pPr>
            <w:r>
              <w:t>27-200 Starachowice</w:t>
            </w:r>
          </w:p>
        </w:tc>
        <w:tc>
          <w:tcPr>
            <w:tcW w:w="1565" w:type="dxa"/>
            <w:vAlign w:val="center"/>
          </w:tcPr>
          <w:p w:rsidR="00CA0727" w:rsidRPr="00BA63D3" w:rsidRDefault="00CA0727" w:rsidP="00E32665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 w:rsidRPr="00BA63D3">
              <w:rPr>
                <w:b/>
                <w:position w:val="-6"/>
                <w:sz w:val="24"/>
                <w:szCs w:val="24"/>
              </w:rPr>
              <w:t>91 494,-</w:t>
            </w:r>
          </w:p>
        </w:tc>
        <w:tc>
          <w:tcPr>
            <w:tcW w:w="1418" w:type="dxa"/>
            <w:vAlign w:val="center"/>
          </w:tcPr>
          <w:p w:rsidR="00CA0727" w:rsidRPr="00BA63D3" w:rsidRDefault="00CA0727" w:rsidP="00E32665">
            <w:pPr>
              <w:ind w:right="110"/>
              <w:jc w:val="center"/>
              <w:rPr>
                <w:b/>
                <w:position w:val="-6"/>
              </w:rPr>
            </w:pPr>
            <w:r w:rsidRPr="00BA63D3">
              <w:rPr>
                <w:b/>
                <w:position w:val="-6"/>
              </w:rPr>
              <w:t>100</w:t>
            </w:r>
          </w:p>
        </w:tc>
      </w:tr>
    </w:tbl>
    <w:p w:rsidR="00CA0727" w:rsidRPr="00EB69D7" w:rsidRDefault="00CA0727" w:rsidP="00CA0727">
      <w:pPr>
        <w:suppressAutoHyphens w:val="0"/>
        <w:ind w:hanging="360"/>
        <w:jc w:val="both"/>
        <w:rPr>
          <w:sz w:val="24"/>
          <w:szCs w:val="24"/>
        </w:rPr>
      </w:pPr>
    </w:p>
    <w:p w:rsidR="00CA0727" w:rsidRPr="00EB69D7" w:rsidRDefault="00CA0727" w:rsidP="00CA0727">
      <w:pPr>
        <w:suppressAutoHyphens w:val="0"/>
        <w:ind w:hanging="360"/>
        <w:jc w:val="both"/>
        <w:rPr>
          <w:sz w:val="24"/>
          <w:szCs w:val="24"/>
        </w:rPr>
      </w:pPr>
      <w:r w:rsidRPr="00EB69D7">
        <w:rPr>
          <w:color w:val="000000"/>
          <w:sz w:val="14"/>
          <w:szCs w:val="14"/>
        </w:rPr>
        <w:t xml:space="preserve">  </w:t>
      </w:r>
      <w:r w:rsidRPr="00EB69D7">
        <w:rPr>
          <w:sz w:val="24"/>
          <w:szCs w:val="24"/>
        </w:rPr>
        <w:t>Umowa może być zawarta w terminie nie krótszym niż 10 dni od dnia przes</w:t>
      </w:r>
      <w:r>
        <w:rPr>
          <w:sz w:val="24"/>
          <w:szCs w:val="24"/>
        </w:rPr>
        <w:t xml:space="preserve">łania niniejszego zawiadomienia. tj. 09.06.2014r. </w:t>
      </w:r>
    </w:p>
    <w:p w:rsidR="00CA0727" w:rsidRDefault="00CA0727" w:rsidP="00CA0727">
      <w:pPr>
        <w:jc w:val="center"/>
        <w:rPr>
          <w:b/>
          <w:sz w:val="32"/>
          <w:u w:val="single"/>
        </w:rPr>
      </w:pPr>
    </w:p>
    <w:p w:rsidR="00CA0727" w:rsidRDefault="00CA0727" w:rsidP="00CA0727">
      <w:pPr>
        <w:jc w:val="center"/>
        <w:rPr>
          <w:b/>
          <w:sz w:val="32"/>
          <w:u w:val="single"/>
        </w:rPr>
      </w:pPr>
    </w:p>
    <w:p w:rsidR="00CA0727" w:rsidRDefault="00CA0727" w:rsidP="00CA0727">
      <w:pPr>
        <w:jc w:val="center"/>
        <w:rPr>
          <w:b/>
          <w:sz w:val="32"/>
          <w:u w:val="single"/>
        </w:rPr>
      </w:pPr>
    </w:p>
    <w:p w:rsidR="00CA0727" w:rsidRDefault="00CA0727" w:rsidP="00CA0727">
      <w:pPr>
        <w:jc w:val="center"/>
        <w:rPr>
          <w:b/>
          <w:sz w:val="32"/>
          <w:u w:val="single"/>
        </w:rPr>
      </w:pPr>
    </w:p>
    <w:p w:rsidR="00CA0727" w:rsidRDefault="00CA0727" w:rsidP="00CA0727">
      <w:pPr>
        <w:rPr>
          <w:sz w:val="24"/>
          <w:szCs w:val="24"/>
        </w:rPr>
      </w:pPr>
    </w:p>
    <w:p w:rsidR="00CA0727" w:rsidRDefault="00CA0727" w:rsidP="00CA0727">
      <w:pPr>
        <w:rPr>
          <w:sz w:val="24"/>
          <w:szCs w:val="24"/>
        </w:rPr>
      </w:pPr>
    </w:p>
    <w:p w:rsidR="00CA0727" w:rsidRDefault="00CA0727" w:rsidP="00CA0727">
      <w:pPr>
        <w:rPr>
          <w:sz w:val="24"/>
          <w:szCs w:val="24"/>
        </w:rPr>
      </w:pPr>
    </w:p>
    <w:p w:rsidR="00CA0727" w:rsidRDefault="00CA0727" w:rsidP="00CA0727">
      <w:pPr>
        <w:rPr>
          <w:sz w:val="24"/>
          <w:szCs w:val="24"/>
        </w:rPr>
      </w:pPr>
    </w:p>
    <w:p w:rsidR="00CA0727" w:rsidRPr="0024216F" w:rsidRDefault="00CA0727" w:rsidP="00CA0727">
      <w:pPr>
        <w:rPr>
          <w:sz w:val="24"/>
          <w:szCs w:val="24"/>
        </w:rPr>
      </w:pPr>
      <w:r>
        <w:rPr>
          <w:sz w:val="24"/>
          <w:szCs w:val="24"/>
        </w:rPr>
        <w:t>Mirzec, dnia 28</w:t>
      </w:r>
      <w:r w:rsidRPr="0024216F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4216F">
        <w:rPr>
          <w:sz w:val="24"/>
          <w:szCs w:val="24"/>
        </w:rPr>
        <w:t>.201</w:t>
      </w:r>
      <w:r>
        <w:rPr>
          <w:sz w:val="24"/>
          <w:szCs w:val="24"/>
        </w:rPr>
        <w:t>4</w:t>
      </w: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727"/>
    <w:rsid w:val="0039296A"/>
    <w:rsid w:val="00725B20"/>
    <w:rsid w:val="00C67BDD"/>
    <w:rsid w:val="00CA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727"/>
    <w:pPr>
      <w:suppressAutoHyphens/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727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0727"/>
    <w:rPr>
      <w:rFonts w:eastAsia="Times New Roman"/>
      <w:b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2014-05-29T06:34:00Z</dcterms:created>
  <dcterms:modified xsi:type="dcterms:W3CDTF">2014-05-29T06:36:00Z</dcterms:modified>
</cp:coreProperties>
</file>