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09" w:rsidRPr="009F3218" w:rsidRDefault="00316209" w:rsidP="00316209">
      <w:pPr>
        <w:jc w:val="right"/>
        <w:rPr>
          <w:rStyle w:val="FontStyle27"/>
          <w:rFonts w:ascii="Times New Roman" w:hAnsi="Times New Roman" w:cs="Times New Roman"/>
        </w:rPr>
      </w:pPr>
      <w:r w:rsidRPr="009F3218">
        <w:rPr>
          <w:rStyle w:val="FontStyle27"/>
          <w:rFonts w:ascii="Times New Roman" w:hAnsi="Times New Roman" w:cs="Times New Roman"/>
        </w:rPr>
        <w:t>Załącznik 5.1</w:t>
      </w:r>
      <w:r w:rsidR="00E05B01">
        <w:rPr>
          <w:rStyle w:val="FontStyle27"/>
          <w:rFonts w:ascii="Times New Roman" w:hAnsi="Times New Roman" w:cs="Times New Roman"/>
        </w:rPr>
        <w:t>A</w:t>
      </w:r>
      <w:r w:rsidRPr="009F3218">
        <w:rPr>
          <w:rStyle w:val="FontStyle27"/>
          <w:rFonts w:ascii="Times New Roman" w:hAnsi="Times New Roman" w:cs="Times New Roman"/>
        </w:rPr>
        <w:t xml:space="preserve"> do SIWZ</w:t>
      </w:r>
    </w:p>
    <w:p w:rsidR="00316209" w:rsidRPr="009F3218" w:rsidRDefault="00316209" w:rsidP="00316209">
      <w:pPr>
        <w:jc w:val="center"/>
        <w:rPr>
          <w:rStyle w:val="FontStyle27"/>
        </w:rPr>
      </w:pPr>
    </w:p>
    <w:p w:rsidR="00316209" w:rsidRPr="009F3218" w:rsidRDefault="00316209" w:rsidP="00316209">
      <w:pPr>
        <w:jc w:val="center"/>
        <w:rPr>
          <w:rStyle w:val="FontStyle27"/>
          <w:rFonts w:ascii="Times New Roman" w:hAnsi="Times New Roman" w:cs="Times New Roman"/>
        </w:rPr>
      </w:pPr>
    </w:p>
    <w:p w:rsidR="000E1749" w:rsidRPr="009F3218" w:rsidRDefault="000E1749" w:rsidP="000E1749">
      <w:pPr>
        <w:rPr>
          <w:rStyle w:val="FontStyle27"/>
          <w:rFonts w:ascii="Times New Roman" w:hAnsi="Times New Roman" w:cs="Times New Roman"/>
          <w:u w:val="single"/>
        </w:rPr>
      </w:pPr>
      <w:bookmarkStart w:id="0" w:name="_GoBack"/>
      <w:bookmarkEnd w:id="0"/>
    </w:p>
    <w:p w:rsidR="000E1749" w:rsidRPr="009F3218" w:rsidRDefault="000E1749" w:rsidP="000E1749">
      <w:pPr>
        <w:rPr>
          <w:rStyle w:val="FontStyle27"/>
          <w:rFonts w:ascii="Times New Roman" w:hAnsi="Times New Roman" w:cs="Times New Roman"/>
        </w:rPr>
      </w:pPr>
    </w:p>
    <w:p w:rsidR="000E1749" w:rsidRPr="009F3218" w:rsidRDefault="000E1749" w:rsidP="000E1749">
      <w:pPr>
        <w:rPr>
          <w:rStyle w:val="FontStyle27"/>
          <w:rFonts w:ascii="Times New Roman" w:hAnsi="Times New Roman" w:cs="Times New Roman"/>
          <w:b/>
          <w:bCs/>
        </w:rPr>
      </w:pPr>
      <w:r w:rsidRPr="009F3218">
        <w:rPr>
          <w:rStyle w:val="FontStyle27"/>
          <w:rFonts w:ascii="Times New Roman" w:hAnsi="Times New Roman" w:cs="Times New Roman"/>
          <w:b/>
          <w:bCs/>
        </w:rPr>
        <w:t>GMINA MIRZEC</w:t>
      </w:r>
    </w:p>
    <w:p w:rsidR="000E1749" w:rsidRPr="009F3218" w:rsidRDefault="000E1749" w:rsidP="000E1749">
      <w:pPr>
        <w:rPr>
          <w:rStyle w:val="FontStyle27"/>
          <w:rFonts w:ascii="Times New Roman" w:hAnsi="Times New Roman" w:cs="Times New Roman"/>
          <w:b/>
          <w:bCs/>
        </w:rPr>
      </w:pPr>
    </w:p>
    <w:p w:rsidR="000E1749" w:rsidRPr="009F3218" w:rsidRDefault="000E1749" w:rsidP="000E1749">
      <w:pPr>
        <w:jc w:val="center"/>
      </w:pPr>
      <w:r w:rsidRPr="009F3218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55087B9E" wp14:editId="417B4CB7">
            <wp:simplePos x="0" y="0"/>
            <wp:positionH relativeFrom="column">
              <wp:posOffset>8402320</wp:posOffset>
            </wp:positionH>
            <wp:positionV relativeFrom="paragraph">
              <wp:posOffset>1156970</wp:posOffset>
            </wp:positionV>
            <wp:extent cx="767715" cy="98044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218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323AED09" wp14:editId="19A442F8">
            <wp:simplePos x="0" y="0"/>
            <wp:positionH relativeFrom="column">
              <wp:posOffset>8554720</wp:posOffset>
            </wp:positionH>
            <wp:positionV relativeFrom="paragraph">
              <wp:posOffset>112395</wp:posOffset>
            </wp:positionV>
            <wp:extent cx="767715" cy="9804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35533760"/>
      <w:r w:rsidRPr="009F3218">
        <w:t xml:space="preserve">Zakup i Wdrożenie </w:t>
      </w:r>
      <w:proofErr w:type="spellStart"/>
      <w:r w:rsidRPr="009F3218">
        <w:t>eUsług</w:t>
      </w:r>
      <w:proofErr w:type="spellEnd"/>
      <w:r w:rsidRPr="009F3218">
        <w:t xml:space="preserve"> wraz ze szkoleniami.</w:t>
      </w:r>
      <w:bookmarkEnd w:id="1"/>
    </w:p>
    <w:p w:rsidR="000E1749" w:rsidRPr="009F3218" w:rsidRDefault="000E1749" w:rsidP="000E1749"/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2" w:name="_Toc535533761"/>
      <w:r w:rsidRPr="009F3218">
        <w:rPr>
          <w:sz w:val="24"/>
        </w:rPr>
        <w:t>System Zarządzania Urzędem.</w:t>
      </w:r>
      <w:bookmarkEnd w:id="2"/>
      <w:r w:rsidRPr="009F3218">
        <w:rPr>
          <w:sz w:val="24"/>
        </w:rPr>
        <w:t xml:space="preserve"> </w:t>
      </w: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3" w:name="_Toc497686289"/>
      <w:bookmarkStart w:id="4" w:name="_Toc535533762"/>
      <w:r w:rsidRPr="009F3218">
        <w:rPr>
          <w:sz w:val="24"/>
          <w:szCs w:val="24"/>
        </w:rPr>
        <w:t>Wymagania ogólne.</w:t>
      </w:r>
      <w:bookmarkEnd w:id="3"/>
      <w:bookmarkEnd w:id="4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0E1749">
      <w:pPr>
        <w:ind w:left="1134"/>
      </w:pPr>
      <w:r w:rsidRPr="009F3218">
        <w:t>System musi: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być zbudowany w architekturze  klient-serwer lub architekturze trójwarstwowej, w oparciu o bazę danych SQL typu Open Source, posiadającą wsparcie techniczne producenta </w:t>
      </w:r>
      <w:r w:rsidRPr="009F3218">
        <w:rPr>
          <w:b/>
          <w:szCs w:val="24"/>
        </w:rPr>
        <w:t>lub</w:t>
      </w:r>
      <w:r w:rsidRPr="009F3218">
        <w:rPr>
          <w:szCs w:val="24"/>
        </w:rPr>
        <w:t xml:space="preserve"> pracę na komercyjnym systemie bazodanowym, ale w takim przypadku Wykonawca musi doliczyć koszt zakupu licencji bazy komercyjnej oraz dostępów do serwerów na nieograniczoną ilość użytkowników.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umożliwiać definiowanie dowolnej liczby użytkowników,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budowę modułową, a jednocześnie stanowić kompletny, kompleksowy zintegrowany system zarządzania obejmujący swoim zakresem określoną powyżej funkcjonalność. Wymagane jest wzajemne współdziałanie aplikacji programowych poprzez powiązania logiczne i korzystanie ze wspólnych danych, każdy moduł systemu może korzystać z danych, tworzonych w innych modułach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zapewnić spójność i integrację, informacje raz wprowadzone w którymkolwiek z modułów, winny trafić wszędzie, gdzie jest wymagana, tam gdzie jest możliwy elektroniczny transfer danych,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zapewnić elastyczność i daleko posuniętą parametryzację - dostępną dla użytkownika,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umożliwić konfigurację i kształtowanie systemu przez administratora (bez ingerencji programistów),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działać  w środowisku zintegrowanych baz danych posiadającym następujące cechy: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relacyjność i transakcyjność,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komunikacja z aplikacjami w standardzie SQL,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dostarczone moduły dziedzinowe muszą pracować na jednym silniku bazy danych. System powinien być zintegrowany pod względem przepływu informacji - informacja raz wprowadzona do systemu jest wykorzystywana w pozostałych modułach dziedzinowych.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być w całości spolonizowany, a więc posiadać polskie znaki i instrukcję obsługi po polsku dla użytkownika oraz administratora,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działać w dowolnej sieci komputerowej w standardzie TCP/IP,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zapewnić pracę w środowisku klastrowym serwerów aplikacji bazodanowych,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pracować na sieciowych systemach  operacyjnych: MS Windows Server  oraz Linux,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zapewnić łatwość obsługi, musi posiadać graficzny interfejs użytkownika gwarantujący wygodne wprowadzanie danych, bieżącą kontrolę poprawności wprowadzanych danych, przejrzystość prezentowania danych na ekranie oraz  wygodny sposób wyszukiwania danych po dowolnych kryteriach,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jednolitą obsługę operatorską, uławiająca korzystanie z różnych części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mechanizmy umożliwiające identyfikację operatora i ustalenie daty wprowadzenia i modyfikacji danych,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bezpieczeństwo, rozumiane zarówno jako procedury kopii danych na wybrany nośnik, jak i mechanizmy uprawnień poszczególnych użytkowników.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słowniki wewnętrzne i zewnętrzne (wspólne w ramach jednego zintegrowanego system), między innymi: osób, kontrahentów, miejscowości, nazw ulic, podmiotów gospodarczych , numeracji gruntów i budynków, TERYT,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umożliwiać </w:t>
      </w:r>
      <w:proofErr w:type="spellStart"/>
      <w:r w:rsidRPr="009F3218">
        <w:rPr>
          <w:szCs w:val="24"/>
        </w:rPr>
        <w:t>bezplikową</w:t>
      </w:r>
      <w:proofErr w:type="spellEnd"/>
      <w:r w:rsidRPr="009F3218">
        <w:rPr>
          <w:szCs w:val="24"/>
        </w:rPr>
        <w:t xml:space="preserve">, dwustronną wymianę danych z platformą </w:t>
      </w:r>
      <w:proofErr w:type="spellStart"/>
      <w:r w:rsidRPr="009F3218">
        <w:rPr>
          <w:szCs w:val="24"/>
        </w:rPr>
        <w:t>eUsług</w:t>
      </w:r>
      <w:proofErr w:type="spellEnd"/>
      <w:r w:rsidRPr="009F3218">
        <w:rPr>
          <w:rStyle w:val="xs8"/>
          <w:szCs w:val="24"/>
        </w:rPr>
        <w:t>, a w szczególności danych rozliczeniowych podatników</w:t>
      </w:r>
      <w:r w:rsidRPr="009F3218">
        <w:rPr>
          <w:szCs w:val="24"/>
        </w:rPr>
        <w:t xml:space="preserve">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dla dostarczonego oprogramowania należy dostarczyć: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licencje,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trike/>
          <w:sz w:val="24"/>
          <w:szCs w:val="24"/>
        </w:rPr>
      </w:pPr>
      <w:r w:rsidRPr="009F3218">
        <w:rPr>
          <w:sz w:val="24"/>
          <w:szCs w:val="24"/>
        </w:rPr>
        <w:t>dokumentacje systemu, zawierające co najmniej: instrukcje użytkowników i administratora, opis zaimplementowanych we wszystkich komponentach systemu procesów oraz opis (RODO),</w:t>
      </w:r>
      <w:r w:rsidRPr="009F3218">
        <w:rPr>
          <w:strike/>
          <w:sz w:val="24"/>
          <w:szCs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musi zapewniać elastyczność, daleko posuniętą parametryzację - dostępną dla użytkownika - umożliwia konfigurację i kształtowanie systemu bez ingerencji programistów,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zapewniać podpowiadanie danych, np. lista rozwijana,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zapewniać przechodzenie do kolejnego pola z wykorzystaniem przycisku „</w:t>
      </w:r>
      <w:proofErr w:type="spellStart"/>
      <w:r w:rsidRPr="009F3218">
        <w:rPr>
          <w:szCs w:val="24"/>
        </w:rPr>
        <w:t>Tab</w:t>
      </w:r>
      <w:proofErr w:type="spellEnd"/>
      <w:r w:rsidRPr="009F3218">
        <w:rPr>
          <w:szCs w:val="24"/>
        </w:rPr>
        <w:t xml:space="preserve">”,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zapewniać sortowanie pól w kolumnach na widokach,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umożliwić ustalenie kolejności kolumn, kolumn na widoku operatora,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umożliwić przestawienie kolejności kolumn, kolumn na widoku operatora,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umożliwić ukrycie kolumn na widoku operatora,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działać poprawnie na komputerach (stanowiska robocze) z systemami operacyjnymi: MS Windows 7/8/10,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zapewnić bieżącą kontrolę wprowadzanych danych, pomoc w postaci podpowiedzi i pliki pomocy,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zapewnić weryfikację poprawności wprowadzanych danych: Pesel, NIP, Regon, kont bankowych,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umożliwić prowadzenie rejestrów branżowych (osób, kontrahentów, działek, nieruchomości), wspólnych dla wszystkich części, bez dublowania danych,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być systemem otwartym, zapewniającym możliwość rozbudowy o nowe funkcje oraz indywidualne potrzeby użytkowników,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wbudowane mechanizmy zapewniające jednoznaczną identyfikację informacji oraz gwarantujące spójność danych,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wbudowany system ochrony danych przed niepowołanym dostępem,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narzędzia administracyjne pozwalające na zarządzanie użytkownikami i ich uprawnieniami, danymi i raportami,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wbudowane mechanizmy budowy i projektowania raportów – dedykowany projektant wydruków,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posiadać możliwości dwukierunkowej wymiany informacji w standardzie XML, a dla systemów podatkowych zgodnym z IPE-PN,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być rozwiązaniem skalowalnym, rozumianym przez: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dołączenia dodatkowych stanowisk – zwiększenie liczby użytkowników,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rozbudowy warstwy aplikacyjnej (zwiększenie zasobów komputerów - uruchomienia nowych stanowisk),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rozbudowy infrastruktury serwerowej,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zapewniać przyjazną komunikację z użytkownikiem między innymi poprzez graficzny interfejs w języku polskim, bieżącą kontrolę wprowadzanych danych, pomoc w postaci podpowiedzi i pliki pomocy.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zapewniać możliwość wykorzystania klawiszy funkcyjnych dla specyficznych funkcji wywołujących akcje systemu dziedzinowego,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być wyposażony w oprogramowanie ułatwiające porządkowanie danych startowych wpisanych do bazy systemu w trakcie migracji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umożliwić uporządkowanie zwielokrotnionych wpisów w rejestrach,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udostępniać możliwość tworzenia dowolnych raportów za pomocą interfejsu użytkownika o następujących minimalnych możliwościach: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definiowania układu strony, marginesów,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definiowania dowolnej ilości pól,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linie siatki,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możliwość tworzenia dowolnej ilości obiektów, pól,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wstawiania grafiki,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zmiany rozmiarów obiektów,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zmiany pozycji obiektów i dopasowania do punktów łączenia siatki,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ustawienia tekstów w dowolnej pozycji w polu: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 lewej, po prawej, wyśrodkowane, wyjustowane,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na dole, u góry, na środku,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tworzenia zapytań w SQL,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tworzenia zapytań do bazy danych oraz z zewnętrznych źródeł,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przypisania raportu w systemie do drukarki fizycznej,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raportów wielopoziomowych,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proofErr w:type="spellStart"/>
      <w:r w:rsidRPr="009F3218">
        <w:rPr>
          <w:sz w:val="24"/>
          <w:szCs w:val="24"/>
        </w:rPr>
        <w:t>podraportów</w:t>
      </w:r>
      <w:proofErr w:type="spellEnd"/>
      <w:r w:rsidRPr="009F3218">
        <w:rPr>
          <w:sz w:val="24"/>
          <w:szCs w:val="24"/>
        </w:rPr>
        <w:t xml:space="preserve">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wykresy, rodzaje: liniowy, słupkowy, słupkowy poziomy (</w:t>
      </w:r>
      <w:proofErr w:type="spellStart"/>
      <w:r w:rsidRPr="009F3218">
        <w:rPr>
          <w:sz w:val="24"/>
          <w:szCs w:val="24"/>
        </w:rPr>
        <w:t>horizontal</w:t>
      </w:r>
      <w:proofErr w:type="spellEnd"/>
      <w:r w:rsidRPr="009F3218">
        <w:rPr>
          <w:sz w:val="24"/>
          <w:szCs w:val="24"/>
        </w:rPr>
        <w:t xml:space="preserve"> bar), warstwowy, punktowy, kołowy, „cienkie linie”, poziome linie, poziome powierzchnie, bąbelkowy, Gantta, kształty (</w:t>
      </w:r>
      <w:proofErr w:type="spellStart"/>
      <w:r w:rsidRPr="009F3218">
        <w:rPr>
          <w:sz w:val="24"/>
          <w:szCs w:val="24"/>
        </w:rPr>
        <w:t>shape</w:t>
      </w:r>
      <w:proofErr w:type="spellEnd"/>
      <w:r w:rsidRPr="009F3218">
        <w:rPr>
          <w:sz w:val="24"/>
          <w:szCs w:val="24"/>
        </w:rPr>
        <w:t xml:space="preserve">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sortowania wartości,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  <w:lang w:val="en-US"/>
        </w:rPr>
      </w:pPr>
      <w:proofErr w:type="spellStart"/>
      <w:r w:rsidRPr="009F3218">
        <w:rPr>
          <w:sz w:val="24"/>
          <w:szCs w:val="24"/>
          <w:lang w:val="en-US"/>
        </w:rPr>
        <w:t>eksport</w:t>
      </w:r>
      <w:proofErr w:type="spellEnd"/>
      <w:r w:rsidRPr="009F3218">
        <w:rPr>
          <w:sz w:val="24"/>
          <w:szCs w:val="24"/>
          <w:lang w:val="en-US"/>
        </w:rPr>
        <w:t xml:space="preserve"> do </w:t>
      </w:r>
      <w:proofErr w:type="spellStart"/>
      <w:r w:rsidRPr="009F3218">
        <w:rPr>
          <w:sz w:val="24"/>
          <w:szCs w:val="24"/>
          <w:lang w:val="en-US"/>
        </w:rPr>
        <w:t>formatów</w:t>
      </w:r>
      <w:proofErr w:type="spellEnd"/>
      <w:r w:rsidRPr="009F3218">
        <w:rPr>
          <w:sz w:val="24"/>
          <w:szCs w:val="24"/>
          <w:lang w:val="en-US"/>
        </w:rPr>
        <w:t xml:space="preserve">: PDF, Open Document Spreadsheet, Open Document Text, Excel, XML, RTF, HTML, text, CSV, BMP, Jpeg, Tiff, Gif,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funkcjonować zgodnie z obowiązującymi przepisami prawa; zgodnie z strukturą organizacyjną i regulaminem urzędu oraz dobrymi praktykami funkcjonującymi w JST, w każdym obszarze działania wdrażanego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być zintegrowany ze wszystkimi obecnie posiadanymi przez Zamawiającego programami dziedzinowymi których producentem jest firma </w:t>
      </w:r>
      <w:proofErr w:type="spellStart"/>
      <w:r w:rsidRPr="009F3218">
        <w:rPr>
          <w:szCs w:val="24"/>
        </w:rPr>
        <w:t>Tensoft</w:t>
      </w:r>
      <w:proofErr w:type="spellEnd"/>
      <w:r w:rsidRPr="009F3218">
        <w:rPr>
          <w:szCs w:val="24"/>
        </w:rPr>
        <w:t xml:space="preserve">. Programy te pracujące w architekturze Client-Server w oparciu o bazę </w:t>
      </w:r>
      <w:proofErr w:type="spellStart"/>
      <w:r w:rsidRPr="009F3218">
        <w:rPr>
          <w:szCs w:val="24"/>
        </w:rPr>
        <w:t>FireBird</w:t>
      </w:r>
      <w:proofErr w:type="spellEnd"/>
      <w:r w:rsidRPr="009F3218">
        <w:rPr>
          <w:szCs w:val="24"/>
        </w:rPr>
        <w:t xml:space="preserve"> SQL. Integracja ma odbywać się na poziomie: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- wspólna baza osób (kontrahentów),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- wspólna baza słowników adresowych (miasta, ulice, poczty),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mechanizmy integracji mają wykonywać: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bezpośredni wgląd z Kasy do systemów obszaru </w:t>
      </w:r>
      <w:r w:rsidRPr="009F3218">
        <w:rPr>
          <w:rFonts w:cs="Calibri Light"/>
          <w:color w:val="2D2D2D"/>
          <w:sz w:val="24"/>
          <w:szCs w:val="24"/>
          <w:shd w:val="clear" w:color="auto" w:fill="FFFFFF"/>
        </w:rPr>
        <w:t>Księgowości podatkowej</w:t>
      </w:r>
      <w:r w:rsidRPr="009F3218">
        <w:rPr>
          <w:sz w:val="24"/>
          <w:szCs w:val="24"/>
        </w:rPr>
        <w:t xml:space="preserve">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proofErr w:type="spellStart"/>
      <w:r w:rsidRPr="009F3218">
        <w:rPr>
          <w:sz w:val="24"/>
          <w:szCs w:val="24"/>
        </w:rPr>
        <w:t>bezplikowy</w:t>
      </w:r>
      <w:proofErr w:type="spellEnd"/>
      <w:r w:rsidRPr="009F3218">
        <w:rPr>
          <w:sz w:val="24"/>
          <w:szCs w:val="24"/>
        </w:rPr>
        <w:t xml:space="preserve"> </w:t>
      </w:r>
      <w:proofErr w:type="spellStart"/>
      <w:r w:rsidRPr="009F3218">
        <w:rPr>
          <w:sz w:val="24"/>
          <w:szCs w:val="24"/>
        </w:rPr>
        <w:t>przesył</w:t>
      </w:r>
      <w:proofErr w:type="spellEnd"/>
      <w:r w:rsidRPr="009F3218">
        <w:rPr>
          <w:sz w:val="24"/>
          <w:szCs w:val="24"/>
        </w:rPr>
        <w:t xml:space="preserve"> raportów kasowych z systemu Kasa do systemów obszaru Finansowo  Księgowego,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proofErr w:type="spellStart"/>
      <w:r w:rsidRPr="009F3218">
        <w:rPr>
          <w:sz w:val="24"/>
          <w:szCs w:val="24"/>
        </w:rPr>
        <w:t>bezplikowy</w:t>
      </w:r>
      <w:proofErr w:type="spellEnd"/>
      <w:r w:rsidRPr="009F3218">
        <w:rPr>
          <w:sz w:val="24"/>
          <w:szCs w:val="24"/>
        </w:rPr>
        <w:t xml:space="preserve"> </w:t>
      </w:r>
      <w:proofErr w:type="spellStart"/>
      <w:r w:rsidRPr="009F3218">
        <w:rPr>
          <w:sz w:val="24"/>
          <w:szCs w:val="24"/>
        </w:rPr>
        <w:t>przesył</w:t>
      </w:r>
      <w:proofErr w:type="spellEnd"/>
      <w:r w:rsidRPr="009F3218">
        <w:rPr>
          <w:sz w:val="24"/>
          <w:szCs w:val="24"/>
        </w:rPr>
        <w:t xml:space="preserve"> dziennych obrotów z Księgowości podatkowej do systemów obszaru Finansowo – Księgowego,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nadawanie numerów indywidualnych kont na dokumentach związanych z Podatkami i Odpadami,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proofErr w:type="spellStart"/>
      <w:r w:rsidRPr="009F3218">
        <w:rPr>
          <w:sz w:val="24"/>
          <w:szCs w:val="24"/>
        </w:rPr>
        <w:t>bezplikowy</w:t>
      </w:r>
      <w:proofErr w:type="spellEnd"/>
      <w:r w:rsidRPr="009F3218">
        <w:rPr>
          <w:sz w:val="24"/>
          <w:szCs w:val="24"/>
        </w:rPr>
        <w:t xml:space="preserve"> </w:t>
      </w:r>
      <w:proofErr w:type="spellStart"/>
      <w:r w:rsidRPr="009F3218">
        <w:rPr>
          <w:sz w:val="24"/>
          <w:szCs w:val="24"/>
        </w:rPr>
        <w:t>przesył</w:t>
      </w:r>
      <w:proofErr w:type="spellEnd"/>
      <w:r w:rsidRPr="009F3218">
        <w:rPr>
          <w:sz w:val="24"/>
          <w:szCs w:val="24"/>
        </w:rPr>
        <w:t xml:space="preserve"> wymaganych danych z platformą </w:t>
      </w:r>
      <w:proofErr w:type="spellStart"/>
      <w:r w:rsidRPr="009F3218">
        <w:rPr>
          <w:sz w:val="24"/>
          <w:szCs w:val="24"/>
        </w:rPr>
        <w:t>eUsług</w:t>
      </w:r>
      <w:proofErr w:type="spellEnd"/>
      <w:r w:rsidRPr="009F3218">
        <w:rPr>
          <w:sz w:val="24"/>
          <w:szCs w:val="24"/>
        </w:rPr>
        <w:t>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Oferowane oprogramowanie nie może być przeznaczone do wycofania z produkcji, sprzedaży czy wsparcia technicznego. </w:t>
      </w:r>
    </w:p>
    <w:p w:rsidR="000E1749" w:rsidRPr="009F3218" w:rsidRDefault="000E1749" w:rsidP="000E1749">
      <w:pPr>
        <w:rPr>
          <w:lang w:eastAsia="ar-SA"/>
        </w:rPr>
      </w:pP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5" w:name="_Toc497686290"/>
      <w:bookmarkStart w:id="6" w:name="_Toc535533763"/>
      <w:r w:rsidRPr="009F3218">
        <w:rPr>
          <w:sz w:val="24"/>
          <w:szCs w:val="24"/>
        </w:rPr>
        <w:t>Zarządzanie użytkownikami:</w:t>
      </w:r>
      <w:bookmarkEnd w:id="5"/>
      <w:bookmarkEnd w:id="6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0E1749">
      <w:pPr>
        <w:ind w:left="709"/>
      </w:pPr>
      <w:r w:rsidRPr="009F3218">
        <w:t xml:space="preserve">System musi umożliwiać: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rFonts w:eastAsia="ArialMT"/>
          <w:szCs w:val="24"/>
        </w:rPr>
        <w:t xml:space="preserve">pracę w oparciu o struktury urzędu, wraz z podziałem na jednostki, wydziały i referaty,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zakładanie nowych użytkowników systemu i modyfikacja istniejących,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nadawanie identyfikatora systemowego,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rejestracja daty założenia,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wprowadzanie i modyfikacja opisu użytkownika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ustawianie i zmiana hasła,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automatycznego logowania według Loginu z systemu operacyjnego,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wymuszanie zmiany hasła przy pierwszym zalogowaniu do bazy danych,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blokowanie i odblokowywanie konta użytkownika,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przydzielanie podsystemów - nadawanie i odbieranie uprawnień do podsystemów,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definiowanie grup użytkowników,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generowania zestawień typu: ewidencja użytkowników systemu, lista użytkowników wybranego podsystemu, lista aktywnych użytkowników,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definiowanie polityki w zakresie haseł: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definiowanie i modyfikacja czasu ważności hasła,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wskazania minimalnej długości hasła i liczby znaków specjalnych,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wymuszania stosowania małych i dużych liter w haśle,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wskazania minimalnego terminu wymuszenia zmiany hasła,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zdefiniowania blokady użytkownika po „n” błędnych logowaniach,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zdefiniowania przechowywania „n” poprzednich haseł,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umożliwienie blokowania wcześniej używanego hasła,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blokowania hasła identycznego z loginem, 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wymuszania, aby hasło nie składało się z samych liter, </w:t>
      </w: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7" w:name="_Toc500802198"/>
      <w:bookmarkStart w:id="8" w:name="_Toc501062641"/>
      <w:bookmarkStart w:id="9" w:name="_Toc535533764"/>
      <w:r w:rsidRPr="009F3218">
        <w:rPr>
          <w:sz w:val="24"/>
          <w:szCs w:val="24"/>
        </w:rPr>
        <w:t>Obszar Podatków:</w:t>
      </w:r>
      <w:bookmarkEnd w:id="7"/>
      <w:bookmarkEnd w:id="8"/>
      <w:bookmarkEnd w:id="9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0E1749">
      <w:pPr>
        <w:ind w:left="851"/>
        <w:jc w:val="both"/>
      </w:pPr>
      <w:r w:rsidRPr="009F3218">
        <w:t xml:space="preserve">Zakres naliczania podatku od nieruchomości, rolnego i leśnego oraz łącznego zobowiązania pieniężnego od osób fizycznych i prawnych, minimalne wymagania: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współpraca ze słownikami systemowymi – korzystać ze słowników wspólnych dla całego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pobieranie danych z wspólnej bazy osób i kontrahentów,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współpraca z pozostałymi częściami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jedna aplikacja do rozliczania podatku od nieruchomości, rolnego i leśnego oraz łącznego zobowiązania pieniężnego od osób fizycznych jak i prawnych,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spójna baza podatników zintegrowana z bazą Ewidencji Ludności, oraz  Ewidencją Osób Prawnych i Fizycznych spoza Gminy,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sygnalizowanie istnienia podatnika w ewidencji podatkowej, podczas próby ponownego jego wprowadzenia, nawet wówczas, gdy występuje tylko jako współwłaściciel wraz z podaniem co najmniej jego identyfikatora w tej ewidencji,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nieruchomości (posesji) z informacjami niezbędnymi do ich identyfikacji oraz do ustalenia wymiaru podatku,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gospodarstw rolnych oraz gruntów nie stanowiących gospodarstwa rolnego ale objętych podatkiem rolnym, w tym dane o rodzaju gospodarstwa, klasie bonitacyjnej, powierzchni i położeniu geodezyjnym działek,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automatyczne rozróżnianie rolnika od działkowca (do 1 ha bądź powyżej 1 ha),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stawek podatkowych (także z lat minionych),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zmiany Uchwałą stawek podatkowych w trakcie roku podatkowego,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obszarów leśnych z określeniem położenia i danych potrzebnych do ustalenia wymiaru,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danych o współwłaścicielach (ułamek), władających, pełnomocnika,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adres do korespondencji,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określenie pełnomocnika bądź adresata,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wskazanie czy podatnik ma otrzymywać dokument generowany z karty podatkowej.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ulg ustawowych i lokalnych,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podatników oraz przedmiotów opodatkowania ustawowo zwolnionych,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wyróżnianie (kolorem, znacznikiem) podatników czynnych i nieczynnych,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automatyczne powiadamianie użytkownika o zmianie danych osobowych podatnika,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wprowadzanie danych o opodatkowanych nieruchomościach z wykorzystaniem powiązania z danymi z ewidencji gruntów (format SWDE) </w:t>
      </w:r>
      <w:r w:rsidRPr="009F3218">
        <w:rPr>
          <w:szCs w:val="24"/>
        </w:rPr>
        <w:lastRenderedPageBreak/>
        <w:t xml:space="preserve">oraz podpowiedzią rodzaju podatku w zależności od wprowadzonych składników podatku,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wprowadzanie danych o podatnikach – osobach fizycznych z wykorzystaniem słowników miejscowości i ulic oraz informacji z Ewidencji ludności,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obliczanie wymiaru podatku i jego podział na podatek od nieruchomości, rolny i leśny,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rejestrów wymiarowych i rejestrów przypisów i odpisów z uwzględnieniem decyzji uchylonych przez SKO oraz decyzji umorzeniowych,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dokonania wymiaru i korekt podatku za lata ubiegłe,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drukowanie decyzji wymiarowych - nakazów płatniczych z możliwością oddzielnego drukowania decyzji dla podatników miejscowych i zamiejscowych,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drukowanie blankietów potwierdzenia odbioru decyzji oraz blankietów umożliwiających wpłaty podatku w kasie urzędu lub w banku, na poczcie, wprowadzanie potwierdzeń odbioru decyzji,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sortowania dokumentów po wszystkich polach w widoku,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rejestru wymiarowego oraz rejestru przypisów i odpisów,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wprowadzanie umorzeń należności głównej i odsetek oraz rozłożenia na raty i przesunięcia terminów płatności,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rejestrowania daty odbioru dokumentu oraz automatyczne ustawienie terminu naliczania odsetek,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emisja przypisów / odpisów do księgowości podatkowej,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 rejestrach wymiarowych i rejestrach przypisów i odpisów łącznego zobowiązania pieniężnego możliwość wyszczególnienia kwot podatku rolnego, leśnego i od nieruchomości,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samodzielnego redagowania przez użytkownika postaci nakazu płatniczego i decyzji zmieniających,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drukowania postanowień o: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wezwaniu do złożenia informacji / deklaracji,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wszczęciu postępowania w sprawie ustalenia wysokości podatku,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wznowieniu postępowania w sprawie zmiany naliczonego podatku,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przewidywana jest możliwość drukowania decyzji kończących postępowania podatkowe wszczęte wyżej wymienionymi postanowieniami oraz decyzji zmieniających poprzednio wydane decyzje,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drukowanie karty podatkowej,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przygotowanie i wydruk zaświadczeń,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definiowania rodzaju zaświadczeń,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rejestru zaświadczeń,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zestawienie utraconych korzyści z tytułu zastosowanych ulg,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możliwość drukowania list wysyłkowych (np. dla osób roznoszących) wraz z możliwością grupowego wprowadzania potwierdzeń odbioru decyzji,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drukowanie zapisów na kartach Indywidualnych wg zadanych kryteriów,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automatyczne dokonywanie zmian decyzji ustalających wymiar podatku na podstawie danych technicznych,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 prowadzenie ewidencji wydanych decyzji, postanowień, z możliwością drukowania ewidencji oraz poszczególnych decyzji, postanowień,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 terminy płatności poszczególnych rat są uzależnione od daty decyzji (terminy ustawowe albo 14 dni od daty doręczenia),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cs="Times New Roman"/>
          <w:szCs w:val="24"/>
        </w:rPr>
      </w:pPr>
      <w:r w:rsidRPr="009F3218">
        <w:rPr>
          <w:szCs w:val="24"/>
        </w:rPr>
        <w:t xml:space="preserve">prognozowanie kwoty podatku na rok przyszły na podstawie ewidencji nieruchomości i wprowadzonych stawek podatku,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wygenerowania indywidualnych kont bankowych i wysłania odpowiednich zawiadomień do podatników,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rejestracja wydania danych osobowych,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wielopłaszczyznowej analizy wprowadzonych danych za pomocą odpowiednich zestawień,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modyfikacji szablonów istniejących decyzji i zestawień oraz tworzenie nowych zestawień (tzn. </w:t>
      </w:r>
      <w:r w:rsidRPr="009F3218">
        <w:rPr>
          <w:szCs w:val="24"/>
          <w:lang w:eastAsia="ar-SA"/>
        </w:rPr>
        <w:t xml:space="preserve">możliwość modyfikacji wyglądu szablonu dowolnego wydruku zarówno od strony graficznej jak i drukowanych tekstów, czyli możliwość modyfikacji m.in. wielkości i rodzaju czcionek, zmiany formatu),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podgląd historii właścicieli nieruchomości,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uzyskanie danych do sprawozdania RB-27s (należności, skutki, ulgi),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drukowania zaświadczeń o powierzchni gospodarstwa,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możliwość współpracy z czytnikami kodów kreskowych (</w:t>
      </w:r>
      <w:proofErr w:type="spellStart"/>
      <w:r w:rsidRPr="009F3218">
        <w:rPr>
          <w:szCs w:val="24"/>
        </w:rPr>
        <w:t>tzn</w:t>
      </w:r>
      <w:proofErr w:type="spellEnd"/>
      <w:r w:rsidRPr="009F3218">
        <w:rPr>
          <w:szCs w:val="24"/>
        </w:rPr>
        <w:t xml:space="preserve"> odczytanie przez czytnik kodów kreskowych wartości kodu kreskowego i wprowadzenie odczytanej wartości do wybranego pola w programie), obsługa kodów kreskowych na decyzjach i w konsekwencji w kasie przy przyjmowaniu wpłat za podatki,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generowanie spisu osób uprawnionych do wzięcia udziału w wyborach do Izb Rolniczych,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rozliczanie zwrotu podatku akcyzowego,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ewidencja wniosków i wnioskodawców,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powiązanie z modułem podatku od nieruchomości, rolny i leśny osób fiz. W zakresie gospodarstw rolnych,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wprowadzenie stawki zwrotu podatku akcyzowego,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wprowadzanie danych o fakturach wnioskodawcy,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automatyczne ustalenie typu decyzji (ustalająca, odmowna, wznowienie postępowania),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automatyczne wyliczenie limitów oraz kwot do wypłaty,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wyszukiwanie wnioskodawców według różnych kryteriów,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wydruk decyzji i innych dokumentów,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przeglądania decyzji archiwalnych, kontroli wniosków,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tworzenie zestawień wniosków i wypłat (bank, kasa),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sprawozdania: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wniosek o przekazanie dotacji,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okresowe sprawozdanie rzeczowo-finansowe,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roczne sprawozdanie rzeczowo-finansowe,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generowanie elektronicznych przelewów bankowych, typu Office Banking, dla dowolnie wybranych decyzji,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eksport danych do GUS w formacie XML,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eksport danych do IPE-PN w formacie XML,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automatycznego nadawania ulg (np. ulga górska, wakacje podatkowe, …), </w:t>
      </w:r>
    </w:p>
    <w:p w:rsidR="000E1749" w:rsidRPr="009F3218" w:rsidRDefault="000E1749" w:rsidP="000E1749"/>
    <w:p w:rsidR="000E1749" w:rsidRPr="009F3218" w:rsidRDefault="000E1749" w:rsidP="00644D48">
      <w:pPr>
        <w:pStyle w:val="Nagwek3"/>
        <w:numPr>
          <w:ilvl w:val="2"/>
          <w:numId w:val="7"/>
        </w:numPr>
        <w:rPr>
          <w:iCs/>
          <w:sz w:val="24"/>
          <w:szCs w:val="24"/>
        </w:rPr>
      </w:pPr>
      <w:bookmarkStart w:id="10" w:name="_Toc501062642"/>
      <w:bookmarkStart w:id="11" w:name="_Toc535533765"/>
      <w:r w:rsidRPr="009F3218">
        <w:rPr>
          <w:sz w:val="24"/>
          <w:szCs w:val="24"/>
        </w:rPr>
        <w:t>Obszar Podatków od Środków Transportowych.</w:t>
      </w:r>
      <w:bookmarkEnd w:id="10"/>
      <w:bookmarkEnd w:id="11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współpraca ze słownikami systemowymi – korzystać ze słowników wspólnych dla całego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pobieranie danych z wspólnej bazy osób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współpraca z pozostałymi częściami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wprowadzanie danych o podatnikach – osobach fizycznych, prawnych i nieposiadających osobowości prawnej z wykorzystaniem słowników miejscowości i ulic, słownika kontrahentów oraz informacji z Ewidencji ludności,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wprowadzenia oddzielnych rejestrów dla podatników i pojazdów objętych podatkiem zniesionym,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wprowadzenie aktualnych stawek podatku z uchwały rady oraz stawek maksymalnych,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danych o pojeździe i jego właścicielu w zakresie niezbędnym do ustalenia wysokości podatku: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rejestracja deklaracji DT-1 wraz załącznikami DT-1A,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układ i nazewnictwo wprowadzanych danych koresponduje z deklaracjami,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rejestrowania danych o podatnikach, którzy nie złożyli deklaracji, poprzez wirtualną deklarację nazwa w programie "wiedzą urzędu". Zachowany jest jednolity sposób rejestracji danych w systemie, tak jakby podatnik złożył deklarację, jednak zachowany jest inny status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możliwość weryfikacji kwot podatku wpisanych przez podatnika z kwotami wynikającymi z uchwały rady,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ewidencji za lata ubiegłe, obsługa archiwum,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stawek podatkowych (aktualnych i archiwalnych),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wygenerowania indywidualnych kont bankowych i wysłania odpowiednich zawiadomień do podatników,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postępowania administracyjnego dla podatników którzy nie złożyli deklaracji,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wezwanie do złożenia deklaracji,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wszczęcie postępowania,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7-dniowy termin „do wypowiedzenia się”,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decyzja określająca,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zestawienia: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rejestr przypisów i odpisów,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skutki stosowania stawek obniżonych (w rozbiciu na poszczególne pojazdy),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podatników i środków transportowych,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rejestr wydanych decyzji,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automatyczne przenoszenie kartotek podatników na nowy rok podatkowych wraz z ostatnią deklaracją,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wprowadzanie i prezentowanie zmian zachodzących w okresie roku podatkowego: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rejestracja i wizualizacja kolejnych deklaracji,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prezentacja danych w czytelnym układzie (od ogółu do szczegółu) w postaci: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podatnik </w:t>
      </w:r>
      <w:r w:rsidRPr="009F3218">
        <w:rPr>
          <w:rFonts w:cs="Arial"/>
          <w:sz w:val="24"/>
          <w:szCs w:val="24"/>
        </w:rPr>
        <w:t>→</w:t>
      </w:r>
      <w:r w:rsidRPr="009F3218">
        <w:rPr>
          <w:sz w:val="24"/>
          <w:szCs w:val="24"/>
        </w:rPr>
        <w:t xml:space="preserve"> deklaracje </w:t>
      </w:r>
      <w:r w:rsidRPr="009F3218">
        <w:rPr>
          <w:rFonts w:cs="Arial"/>
          <w:sz w:val="24"/>
          <w:szCs w:val="24"/>
        </w:rPr>
        <w:t>→</w:t>
      </w:r>
      <w:r w:rsidRPr="009F3218">
        <w:rPr>
          <w:sz w:val="24"/>
          <w:szCs w:val="24"/>
        </w:rPr>
        <w:t xml:space="preserve"> załączniki (czyli dane o poszczególnych pojazdach)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podatek </w:t>
      </w:r>
      <w:r w:rsidRPr="009F3218">
        <w:rPr>
          <w:rFonts w:cs="Arial"/>
          <w:sz w:val="24"/>
          <w:szCs w:val="24"/>
        </w:rPr>
        <w:t>→</w:t>
      </w:r>
      <w:r w:rsidRPr="009F3218">
        <w:rPr>
          <w:sz w:val="24"/>
          <w:szCs w:val="24"/>
        </w:rPr>
        <w:t xml:space="preserve">  zmiany (zwiększenie lub zmniejszenie podatku) </w:t>
      </w:r>
      <w:r w:rsidRPr="009F3218">
        <w:rPr>
          <w:rFonts w:cs="Arial"/>
          <w:sz w:val="24"/>
          <w:szCs w:val="24"/>
        </w:rPr>
        <w:t>→</w:t>
      </w:r>
      <w:r w:rsidRPr="009F3218">
        <w:rPr>
          <w:sz w:val="24"/>
          <w:szCs w:val="24"/>
        </w:rPr>
        <w:t xml:space="preserve"> efekt ko</w:t>
      </w:r>
      <w:r w:rsidRPr="009F3218">
        <w:rPr>
          <w:rFonts w:cs="Trebuchet MS"/>
          <w:sz w:val="24"/>
          <w:szCs w:val="24"/>
        </w:rPr>
        <w:t>ń</w:t>
      </w:r>
      <w:r w:rsidRPr="009F3218">
        <w:rPr>
          <w:sz w:val="24"/>
          <w:szCs w:val="24"/>
        </w:rPr>
        <w:t xml:space="preserve">cowy czyli podatek po zmianie,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wprowadzenia ulg i zwolnień ustawowych oraz ulg z uchwały, uwzględnienie ulg w sprawozdaniu Rb-27S,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ewidencji korespondencji w tym wezwań, postanowień o wszczęciu postępowania, decyzji określających zobowiązanie podatkowe, upomnień oraz tytułów wykonawczych,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modyfikacji szablonów istniejących decyzji i zestawień oraz tworzenie nowych zestawień (tzn. możliwość modyfikacji wyglądu szablonu dowolnego wydruku zarówno od strony graficznej jak i drukowanych tekstów, czyli możliwość modyfikacji m.in. wielkości i rodzaju czcionek, zmiany formatu),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możliwość potwierdzania decyzji,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możliwość czasowego wyrejestrowania pojazdu zwalniająca z podatku,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uzyskanie zestawień podatników z możliwością wyboru tylko tych, którzy nie złożyli deklaracji,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uzyskanie zestawień pojazdów z podziałem na poszczególne kategorie podatkowe, </w:t>
      </w: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12" w:name="_Toc484462934"/>
      <w:bookmarkStart w:id="13" w:name="_Toc501062644"/>
      <w:bookmarkStart w:id="14" w:name="_Toc535533766"/>
      <w:r w:rsidRPr="009F3218">
        <w:rPr>
          <w:sz w:val="24"/>
          <w:szCs w:val="24"/>
        </w:rPr>
        <w:t>Obszar indywidualnych Kart płatników.</w:t>
      </w:r>
      <w:bookmarkEnd w:id="12"/>
      <w:bookmarkEnd w:id="13"/>
      <w:bookmarkEnd w:id="14"/>
      <w:r w:rsidRPr="009F3218">
        <w:rPr>
          <w:sz w:val="24"/>
          <w:szCs w:val="24"/>
        </w:rPr>
        <w:t xml:space="preserve"> 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współpraca ze słownikami systemowymi – korzystać ze słowników wspólnych dla całego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pobieranie danych z ewidencji przedsiębiorców, Mieszkańców,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współpraca z pozostałymi częściami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wyróżnianie kolorem pozycji dla kart niestandardowych i tych dla których zmieniły się dane, np. adres korespondencyjny,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wprowadzanie sald BO z podziałem na rodzaj należności,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salda Karty Indywidualnej w rozbiciu na lata ubiegłe, bieżący rok oraz saldo końcowe,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wskazywanie listy współwłaścicieli,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księgowanie wpłat z podziałem na należność główną oraz z podpowiedzią odsetek i kosztów up. w przypadku wpłat po terminie,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możliwość odnotowania kosztów komorniczych i opłaty manipulacyjnej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zastosowania różnych rodzajów operacji księgowych umożliwiających analizę wpłat, np. wpłaty gotówkowe, wyciągi bankowe, przeksięgowania, zwroty wg podmiotów u których dokonano wpłaty,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zablokowania zapisów księgowych do wybranej daty w przypadku uzgodnienia danego okresu obliczeniowego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korekty księgowania dla zapisów księgowych nie objętych blokadą zapisów,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wydawanie decyzji o odroczeniu terminów płatności podatku, rozłożeniu zaległości na dodatkowe raty z możliwością zastosowania opłaty prolongacyjnej,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drukowanie postanowień o sposobie zarachowania wpłaty,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wydzielenia zaległości dotyczących przedsiębiorców,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dziennika obrotów z możliwością drukowania wg zadanych kryteriów,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ewidencji zaległości z możliwością wydawania oraz drukowania postanowień o wszczęciu postępowania, upomnień oraz tytułów wykonawczych,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współpraca z kasą podatkową z zastosowaniem kodów kreskowych do identyfikacji wpłacającego,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masowe wystawianie upomnień / wezwań do zapłaty,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masowe wystawianie not odsetkowych,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masowe wykonanie tytułów wykonawczych,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numerowania tytułów wykonawczych bez podziału na urzędy skarbowe,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prowadzenia oddzielnej numeracji dla każdego rodzaju należności,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masowe wystawianie pism w sprawach egzekucji,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wykluczenia z egzekucji całej karty bądź konkretnych przypisów,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uzupełnienia notatnika na karcie,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automatyczne wykonanie sprawozdań RB-27s na podstawie zapisów księgowych,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automatyczne wykonanie sprawozdań RB-N na podstawie zapisów księgowych,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podgląd z możliwością wydruku kartoteki konta podatnika z uwzględnieniem aktualnych odsetek do wszystkich zaległości,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ewidencji upomnień, tytułów wykonawczych i postanowień o zarachowaniu wpłat,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możliwość współpracy z czytnikami kodów kreskowych (</w:t>
      </w:r>
      <w:proofErr w:type="spellStart"/>
      <w:r w:rsidRPr="009F3218">
        <w:rPr>
          <w:szCs w:val="24"/>
        </w:rPr>
        <w:t>tzn</w:t>
      </w:r>
      <w:proofErr w:type="spellEnd"/>
      <w:r w:rsidRPr="009F3218">
        <w:rPr>
          <w:szCs w:val="24"/>
        </w:rPr>
        <w:t xml:space="preserve"> odczytanie przez czytnik kodów kreskowych wartości kodu kreskowego i wprowadzenie odczytanej wartości do wybranego pola w programie),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'ręcznego' nanoszenia przypisów/odpisów niezależnie od automatycznego zasilania tego modułu danymi z programów wymiarowych,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emisja konto kwitariuszy,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definiowania różnych wzorów wydruków,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automatycznego uzupełniania raty na kwitku,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przesyłania noty do systemu finansowo – księgowego,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wysyłki do systemu finansowo – księgowego z osobnym kontem na każde sołectwo,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wysyłki do systemu finansowo – księgowego z osobnym kontem dla każdego rodzaju wpłaty,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automatyczne zarachowanie wpłat i odpisów z przypisami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drukowanie kart kontowych poszczególnych podatników,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prowadzenie dziennika obrotów,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księgowań na podstawie wewnętrznych dokumentów (np. przeksięgowanie wpłaty z jednego podatnika na drugiego),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zaksięgowania wpłaty zgodnie z wolą podatnika (na konkretną ratę), bez względu na ewentualne wcześniejsze zaległości,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skorygowania pomyłki w księgowaniu za pomocą storna,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możliwość wydrukowania, np. po zaksięgowaniu I raty podatku za bieżący rok, listy podatników, którzy nie dokonali wpłaty i którym trzeba określić zaległość i wszcząć egzekucję,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adnotacji o dokumentach wysłanych do podatnika (wezwania, postanowienia, decyzje, upomnienia, tytuły),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odroczenia terminu płatności części lub całej raty (w przypadku niedotrzymania terminu odroczenia decyzja odraczająca wygasa z mocy prawa i przywracane są terminy ustawowe),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rozłożenia na raty zaległego podatku z uwzględnieniem braku umorzenia, umorzenia albo umorzenia częściowego odsetek za zwłokę,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obsługa archiwum,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definiowania kolorów dla różnych operacji w karcie,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informowaniu po zalogowaniu systemu o przekroczeniu terminu przypisu rozłożonego na raty,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wydruk dziennika obrotów na koniec danego miesiąca i narastająco na koniec roku podatkowego,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wydruk zaległości i nadpłat na dowolnie podany dzień z naliczeniem odsetek,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listy dla sołtysów,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wydruki związane ze sprawozdawczością,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możliwość wystawiania faktury, faktury zaliczkowej dla należności z mienia komunalnego,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windykacja należności wraz z zapewnieniem odpowiedniej korespondencji: uzgodnienie sald, wezwanie do zapłaty, noty odsetkowe,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możliwość wysłania komunikatu/SMS: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 zbliżającym się terminie płatności,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stanie konta podatnika,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przypomnienia o zaległościach,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zestawienia definiowane przez Użytkownika,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ostrzeganie: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 wykonywaniu przez użytkownika czynności, które wymagają potwierdzenia,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 wykonywaniu przez użytkownika czynności, które mogą powodować nieodwracalne konsekwencje, naruszyć spójność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 pomyślnym wykonaniu operacji, </w:t>
      </w: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15" w:name="_Toc496481887"/>
      <w:bookmarkStart w:id="16" w:name="_Toc501062648"/>
      <w:bookmarkStart w:id="17" w:name="_Toc535533767"/>
      <w:r w:rsidRPr="009F3218">
        <w:rPr>
          <w:sz w:val="24"/>
          <w:szCs w:val="24"/>
        </w:rPr>
        <w:t>Obszar Gospodarki Nieruchomościami.</w:t>
      </w:r>
      <w:bookmarkEnd w:id="15"/>
      <w:bookmarkEnd w:id="16"/>
      <w:bookmarkEnd w:id="17"/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musi umożliwić gromadzenie informacji związanych z zasobami nieruchomościami jednostki samorządowej będących w jej posiadaniu lub zarządzanych przez nią,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musi umożliwiać prowadzenie rejestrów związanych z gospodarką nieruchomościami </w:t>
      </w:r>
      <w:proofErr w:type="spellStart"/>
      <w:r w:rsidRPr="009F3218">
        <w:rPr>
          <w:szCs w:val="24"/>
        </w:rPr>
        <w:t>tj</w:t>
      </w:r>
      <w:proofErr w:type="spellEnd"/>
      <w:r w:rsidRPr="009F3218">
        <w:rPr>
          <w:szCs w:val="24"/>
        </w:rPr>
        <w:t xml:space="preserve"> ewidencjonowaniem i naliczaniem opłat z różnego typu tytułów,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musi współpracować ze słownikami systemowymi – korzystać ze słowników wspólnych dla całego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pobierać dane z ewidencji przedsiębiorców, Mieszkańców,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współpracować z pozostałymi częściami systemu,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musi umożliwiać import i eksport danych, w operacjach wykonywanych na dużej grupie pozycji rejestru oraz umożliwić szeroką sprawozdawczość,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osób: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informacji o osobach fizycznych lub prawnych związanych w jakikolwiek sposób z zasobem nieruchomości,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– dopisywanie, edycja, usuwanie, wyszukiwanie, zaznaczanie wybranych do pozycji wykonania na nich operacji,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import danych ze rejestru osób – podczas dopisywania, edycji lub operacji grupowej,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aktualizację danych z rejestru osób dla dowolnie wybranej grupy pozycji z rejestru,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weryfikację integralności z rejestrem windykacji (Karty Indywidualne),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umożliwić prowadzenie całej historii danych adresowych z podziałem na adres stały i korespondencyjny,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umożliwić prowadzenie korespondencji seryjnej dla wybranej grupy osób a dotyczącej dowolnej sprawy związanej z zasobem. Zakres funkcji określany jest przez użytkownika,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kontrola danych: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wykrywanie zmian w danych osobowych,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historia mienia,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historia władania,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historia opłat za władanie,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historia służebności,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wymuszenie podania „Numeru dla Teczki”,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ostrzeżenia o przekroczeniu powierzchni w użytkowaniu,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działki (ewidencja):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rejestr zawierający szczegółowe informacje o zasobach,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automatyczne pobierania danych o działce z zasobów Starostwa,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– dopisywanie, edycja, usuwanie, wyszukiwanie, zaznaczanie wybranych pozycji do wykonania na nich operacji, dla dowolnego elementu działki wymienionego poniżej,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podgląd i edycja jednostek rejestrowych, działek, budynków, lokali, innych obiektów,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powiązanie budynków z wszystkimi działkami na którym się znajdują,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powiązanie lokali z budynkami,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funkcje dla ewidencji danych notarialnych: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numer księgi wieczystej,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numer porządkowy / inwentarzowy,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numer geodezyjny,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numer mapy,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obręb dla mapy,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obręb statystyczny,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rodzaj przeznaczenia,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oznaczenie w planie, wg. planu zagospodarowania przestrzennego,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wpisania uwag,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dostępne w kontekście działki: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dokumenty związane w jaki jakikolwiek sposób z gruntem,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współwłaścicielach,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zbyciu lub nabyciu udziałów,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ustanowieniu służebności,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zajęciu terenu,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podziale i scaleniu,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podgląd do kartoteki władania,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historia wprowadzanych zmian,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ewidencja budynków położonych na działce: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dokumenty związane z budynkiem,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zarządcach,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ewidencja lokali związanych z budynkiem: </w:t>
      </w:r>
    </w:p>
    <w:p w:rsidR="000E1749" w:rsidRPr="009F3218" w:rsidRDefault="000E1749" w:rsidP="00644D48">
      <w:pPr>
        <w:pStyle w:val="Nagwek8"/>
        <w:keepNext w:val="0"/>
        <w:keepLines w:val="0"/>
        <w:numPr>
          <w:ilvl w:val="7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dokumenty związane z lokalem, </w:t>
      </w:r>
    </w:p>
    <w:p w:rsidR="000E1749" w:rsidRPr="009F3218" w:rsidRDefault="000E1749" w:rsidP="00644D48">
      <w:pPr>
        <w:pStyle w:val="Nagwek8"/>
        <w:keepNext w:val="0"/>
        <w:keepLines w:val="0"/>
        <w:numPr>
          <w:ilvl w:val="7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najemcach,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operacje: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wyliczanie powierzchni i wartości,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podział lub scalenie z innymi działkami, na podstawie dokumentu,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identyfikacja graficzna stanu działki,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Władanie,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rejestr wszelkich informacji oraz funkcje związane z władaniem wybranego składnika nieruchomości (dokumenty, osoby, składniki nieruchomości: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dzierżawy,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dzierżawy rolne,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użytkowanie,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użytkowanie wieczyste,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użyczenie,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zarząd trwały,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do ewidencjonowania i obliczania opłaty oraz eksportu do modułu windykacji,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funkcje: dopisywanie, edycja, usuwanie, wyszukiwanie, zaznaczanie wybranych pozycji do wykonania na nich operacji,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w kontekście pozycji władania: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opłaty: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proporcjonalne do okresu podatkowego trwania umowy,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podziału opłaty rocznej na dwie półroczne,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udzielanych bonifikatach dla danej opłaty,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raty – jeżeli opłata została na nie rozbita,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historia zmian w opłacie,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wypowiedzenia opłaty z tytułu użytkowania wieczystego,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zmiany użytkowników / dzierżawców,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podgląd karty indywidualnej,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historia zmian władania,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operacje: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operacje dokonywane na wybranej grupie pozycji rejestru wspomagające przeliczanie oraz przygotowywanie korespondencji seryjnej (wypowiadanie opłaty z tytułu użytkowania wieczystego),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eksport danych do modułu windykacji,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eksport danych do rejestrów VAT (fakturowanie),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zmiany płatnika, (np. w przypadku nabycia spadku),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opcja przejęcia części udziału,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przygotowywanie pozycji przekształcenia użytkowania wieczystego dla wybranych pozycji rejestru,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prowadzenie korespondencji seryjnej dla wybranych pozycji rejestrów,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Zbycie nieruchomości: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kartoteki zbycia,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gruntów,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lokali,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przekształceń prawa UW w prawo własności,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wieczystych – jako oddanie użytkownikom we władanie,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zwrotów,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gromadzenie informacji o zbyciu w rożnych formach dowolnego składnika nieruchomości (podobnie jak rejestr władania, wiąże on dokumentem, osobę,) ze składnikiem nieruchomości: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sprzedaż lokalu wraz z przynależnym gruntem lub oddaniem tegoż gruntu w wieczyste użytkowanie,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sprzedaż gruntu,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przekształcenie wieczystego użytkowania na własność,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sprzedaż działki będącej w wieczystym użytkowaniu,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zwrot nieruchomości,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– dopisywanie, edycja, usuwanie, wyszukiwanie, zaznaczanie wybranych pozycji do wykonania na nich operacji.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 przypadku zatwierdzenia danych ze statusem ”Sprzedane” uruchamiane będą funkcje aktualizacji zasobu oraz władania, którego dotyczy zbycie,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dostępne w kontekście pozycji zbycia: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raty – tabela rat w przypadku gdy opłata została na nie rozbita,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podgląd karty indywidualnej,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operacje dokonywane na wybranej grupie pozycji rejestru: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eksport danych do modułu windykacji,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eksport danych do rejestrów VAT (fakturowanie),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przygotowywanie pozycji przekształcenia użytkowania wieczystego dla wybranych pozycji rejestru,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Rejestr innych opłat,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 gromadzenie informacji i naliczanie opłat związanych z innymi formami niż władanie lub zbycie. (wiąże on dokument, osobę, ze składnikiem nieruchomości: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opłata </w:t>
      </w:r>
      <w:proofErr w:type="spellStart"/>
      <w:r w:rsidRPr="009F3218">
        <w:rPr>
          <w:sz w:val="24"/>
          <w:szCs w:val="24"/>
        </w:rPr>
        <w:t>adiacencka</w:t>
      </w:r>
      <w:proofErr w:type="spellEnd"/>
      <w:r w:rsidRPr="009F3218">
        <w:rPr>
          <w:sz w:val="24"/>
          <w:szCs w:val="24"/>
        </w:rPr>
        <w:t xml:space="preserve">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opłata planistyczna,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– dopisywanie, edycja, usuwanie, wyszukiwanie, zaznaczanie wybranych pozycji do wykonania na nich operacji.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dostępne w kontekście pozycji opłaty: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raty – tabela rat w przypadku gdy opłata została na nie rozbita,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podgląd karty indywidualnej,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eksport danych do modułu windykacji,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Opcja kredytowania: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rozłożenia płatności na raty,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naliczania odsetek wg stopy redyskonta weksli,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naliczania odsetek karnych,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Słowniki,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wykorzystywane w różnych rejestrach w celu znormalizowania najczęściej wprowadzanych danych. Dostęp do podstawowych funkcji słownika będzie możliwy z wielu poziomów aplikacji tak aby jego modyfikacja lub pobieranie informacji nie zakłócały pracy z daną pozycją rejestru,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Słowniki związane z modułem: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grupy rodzajowe,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klasy gruntów,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obręby,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obręby statystyczne,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oznaczenie nieruchomości w planie zagospodarowania przestrzennego,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przeznaczenie działki,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przeznaczenie budynku,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przeznaczenie władania,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strefy cenowe,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rodzaje dokumentów,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rodzaje przyłączy,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rodzaje stropów,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rodzaje dachów,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lokali,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tryby zbycia,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blokada możliwości wprowadzenia pozycji identycznej z archiwalną,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Słowniki wspólne dla całego systemu: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sołectwa / dzielnice,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miejscowości,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ulice,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kody pocztowe,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imiona,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rodzaje należności,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rodzaje odsetek,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Konfiguracja,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definiowanie sposobu naliczania, aktualizacji  i eksportu opłat,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wartości gruntów w zależności od strefy,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stawki w zależności od przeznaczenia władania,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przeliczniki rolne,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wskaźniki waloryzacji,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parametry emisji,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Komunikacja z zewnętrznymi źródłami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import danych SWDE w dowolnym trybie,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eksport zasobu oraz władania do dowolnego formatu obsługiwanego przez BDE lub ODBC bez zmiany struktury danych,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powiązanie on-line z ewidencją umów z tytułu dzierżaw (powiązanie ma dać możliwość obejrzenia szczegółów umowy dzierżawy / najmu oraz wyszukania danych o składnikach mienia objętych umowami),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dokumentów związanych z działką, zdjęć, map, i innych pism w postaci elektronicznej,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Sprawozdawczość: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raport zmian – możliwość wyszukania zmian po kolejnym imporcie danych z pliku SWDE,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zestawienia: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podsumowanie wg przeznaczenia,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podsumowanie wg użytków,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podsumowanie wg rejestrów umów dzierżaw,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b/>
          <w:bCs/>
          <w:sz w:val="24"/>
          <w:szCs w:val="24"/>
        </w:rPr>
      </w:pPr>
      <w:r w:rsidRPr="009F3218">
        <w:rPr>
          <w:sz w:val="24"/>
          <w:szCs w:val="24"/>
        </w:rPr>
        <w:t xml:space="preserve">rejestr przypisów i odpisów,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wydruków rejestrów do różnych celów, (wydruk wg stanu na dany dzień),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wydruki stałe – najbardziej powszechne,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wydruki dostosowane dla potrzeb użytkownika,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wydruki zdefiniowane samodzielnie przez użytkownika,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graficzny projektant wydruków,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Wyszukiwanie: wyszukiwarka według różnych kryteriów,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umów z tytułu dzierżaw: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wprowadzenie informacji dotyczących umów dzierżawnych i dzierżawionych nieruchomości z możliwością podglądu na dane z ewidencji gruntów,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prowadzenia rat dla płatności typowych, nietypowych i nietypowych cyklicznych dla różnych cykli (miesięczne, kwartalne, półroczne oraz roczne),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wprowadzenie informacji dotyczących płatników z możliwością wykorzystania informacji z Ewidencji ludności,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raportowanie o kończących się w określonym czasie umowach,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obsługa indywidualnych numerów rachunków bankowych,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tworzenie różnorodnych zestawień na podstawie wprowadzonych danych, zestawienie Rozliczenie umowy,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drukowanie zawiadomień o zmianie stawki za dzierżawę nieruchomości,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zbiorcze zmiany opłat przeliczające i wpisujące na umowy nowe wartości według wskaźnika procentowego lub kwotowo według podanych cen,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funkcje kontrolne analizujące rozbieżności pomiędzy systemem do ewidencji umów z tytułu dzierżaw oraz systemem do księgowości analitycznej dochodów niepodatkowych (pokazanie różnic pomiędzy programem księgowym a programem dziedzinowym),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generowanie faktur VAT na podstawie umów,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Ewidencja umów z tytułu użytkowania wieczystego: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obsługa umów użytkowania wieczystego,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prowadzenia umów w ścisłym powiązaniu z danymi pochodzącymi ze starostwa przez SWDE,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obsługa naliczania VAT w górę i w dół,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wprowadzenie informacji dotyczących użytkowników z możliwością wykorzystania informacji z Ewidencji ludności,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prowadzenie historii zmian użytkowników wieczystych w jednostce rejestrowej,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prowadzenie historii zmian na działkach,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obsługa podwyżki stopniowanej,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drukowanie zawiadomień,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tworzenie różnorodnych zestawień na podstawie wprowadzonych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generowania sprawozdań do formatu Excela,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automatyczna emisja przypisów i odpisów do systemów księgowych,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automatyczna emisja przypisów i odpisów do obszaru Kont Indywidualnych,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automatyczna emisja działek, budynków, lokali do „Środków Trwałych”,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ostrzeganie: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 wykonywaniu przez użytkownika czynności, które wymagają potwierdzenia,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 wykonywaniu przez użytkownika czynności, które mogą powodować nieodwracalne konsekwencje, naruszyć spójność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 pomyślnym wykonaniu operacji, </w:t>
      </w: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18" w:name="_Toc535533771"/>
      <w:r w:rsidRPr="009F3218">
        <w:rPr>
          <w:sz w:val="24"/>
        </w:rPr>
        <w:t xml:space="preserve">Portal (System) </w:t>
      </w:r>
      <w:proofErr w:type="spellStart"/>
      <w:r w:rsidRPr="009F3218">
        <w:rPr>
          <w:sz w:val="24"/>
        </w:rPr>
        <w:t>eUsług</w:t>
      </w:r>
      <w:proofErr w:type="spellEnd"/>
      <w:r w:rsidRPr="009F3218">
        <w:rPr>
          <w:sz w:val="24"/>
        </w:rPr>
        <w:t xml:space="preserve"> / podatkowy / </w:t>
      </w:r>
      <w:bookmarkEnd w:id="18"/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19" w:name="_Toc535533772"/>
      <w:r w:rsidRPr="009F3218">
        <w:rPr>
          <w:sz w:val="24"/>
          <w:szCs w:val="24"/>
        </w:rPr>
        <w:t xml:space="preserve">Portal </w:t>
      </w:r>
      <w:proofErr w:type="spellStart"/>
      <w:r w:rsidRPr="009F3218">
        <w:rPr>
          <w:sz w:val="24"/>
          <w:szCs w:val="24"/>
        </w:rPr>
        <w:t>eUsług</w:t>
      </w:r>
      <w:proofErr w:type="spellEnd"/>
      <w:r w:rsidRPr="009F3218">
        <w:rPr>
          <w:sz w:val="24"/>
          <w:szCs w:val="24"/>
        </w:rPr>
        <w:t xml:space="preserve"> - Podatkowy </w:t>
      </w:r>
      <w:bookmarkEnd w:id="19"/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bookmarkStart w:id="20" w:name="_Toc460840105"/>
      <w:r w:rsidRPr="009F3218">
        <w:rPr>
          <w:szCs w:val="24"/>
        </w:rPr>
        <w:t xml:space="preserve">Portal </w:t>
      </w:r>
      <w:proofErr w:type="spellStart"/>
      <w:r w:rsidRPr="009F3218">
        <w:rPr>
          <w:szCs w:val="24"/>
        </w:rPr>
        <w:t>eUsług</w:t>
      </w:r>
      <w:proofErr w:type="spellEnd"/>
      <w:r w:rsidRPr="009F3218">
        <w:rPr>
          <w:szCs w:val="24"/>
        </w:rPr>
        <w:t xml:space="preserve"> / podatkowy musi wspierać technologię Prywatnej Chmury Obliczeniowej i mieć możliwość działania na Infrastrukturze Zamawiającego.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Architektura systemu i wymagania niefunkcjonalne</w:t>
      </w:r>
      <w:bookmarkEnd w:id="20"/>
      <w:r w:rsidRPr="009F3218">
        <w:rPr>
          <w:szCs w:val="24"/>
        </w:rPr>
        <w:t xml:space="preserve">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pracę na bazie SQL typu Open Source posiadającej wsparcie producenta </w:t>
      </w:r>
      <w:r w:rsidRPr="009F3218">
        <w:rPr>
          <w:b/>
          <w:color w:val="000000" w:themeColor="text1"/>
          <w:sz w:val="24"/>
          <w:szCs w:val="24"/>
        </w:rPr>
        <w:t>lub</w:t>
      </w:r>
      <w:r w:rsidRPr="009F3218">
        <w:rPr>
          <w:color w:val="000000" w:themeColor="text1"/>
          <w:sz w:val="24"/>
          <w:szCs w:val="24"/>
        </w:rPr>
        <w:t xml:space="preserve"> pracę na komercyjnym systemie bazodanowym, ale w takim przypadku Wykonawca musi doliczyć koszt zakupu licencji bazy komercyjnej oraz dostępów do serwerów na nieograniczoną ilość użytkowników.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System w warstwie serwera aplikacji i bazy danych można uruchomić w środowiskach opartych na technologii Microsoft Windows 2012 i wyższych oraz w środowiskach opartych na systemie Linux.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w warstwie klienckiej musi poprawnie działać w różnych środowiskach (Windows, Linux) z następującymi przeglądarkami www: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Microsoft Edge (w najnowszej stabilnej wersji),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proofErr w:type="spellStart"/>
      <w:r w:rsidRPr="009F3218">
        <w:rPr>
          <w:sz w:val="24"/>
          <w:szCs w:val="24"/>
        </w:rPr>
        <w:t>Firefox</w:t>
      </w:r>
      <w:proofErr w:type="spellEnd"/>
      <w:r w:rsidRPr="009F3218">
        <w:rPr>
          <w:sz w:val="24"/>
          <w:szCs w:val="24"/>
        </w:rPr>
        <w:t xml:space="preserve"> (w najnowszej stabilnej wersji),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Google Chrome (w najnowszej stabilnej wersji),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lastRenderedPageBreak/>
        <w:t>System realizuje wszystkie czynności przez przeglądarkę internetową z możliwością zainstalowania dodatkowych komponentów.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w warstwie klienckiej musi poprawnie działać pod co najmniej jedną przeglądarką www obsługującą w swojej najnowszej wersji wirtualną maszynę Java.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Dopuszczalne formaty przetwarzanych plików nie mogą być ograniczone przez technologię systemu.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być skalowalny, poprzez możliwość dołączenia dodatkowych stanowisk komputerowych, zwiększenie zasobów obsługujących warstwę aplikacyjną, zwiększenie zasobów obsługujących warstwę bazy danych.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logowanie do portalu za pośrednictwem konta </w:t>
      </w:r>
      <w:proofErr w:type="spellStart"/>
      <w:r w:rsidRPr="009F3218">
        <w:rPr>
          <w:color w:val="000000" w:themeColor="text1"/>
          <w:sz w:val="24"/>
          <w:szCs w:val="24"/>
        </w:rPr>
        <w:t>ePUAP</w:t>
      </w:r>
      <w:proofErr w:type="spellEnd"/>
      <w:r w:rsidRPr="009F3218">
        <w:rPr>
          <w:color w:val="000000" w:themeColor="text1"/>
          <w:sz w:val="24"/>
          <w:szCs w:val="24"/>
        </w:rPr>
        <w:t xml:space="preserve"> z wykorzystaniem mechanizmu  pojedynczego logowania SSO.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zapewniać spójność przechowywanych danych w bazie danych.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okresowe wykonywanie, w sposób automatyczny, pełnej kopii aplikacji i danych systemu.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pozwala na uwierzytelnianie się użytkowników w ramach aplikacji na różne sposoby, w tym co najmniej: za pomocą loginu i hasła i/lub certyfikatu PKI. Administrator w stosunku do każdego użytkownika decyduje o dostępnej dla niego metodzie uwierzytelnienia.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umożliwia założenie konta po wyrażeniu od zgody na przetwarzanie Danych Osobowych przez Urząd.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umożliwia prezentację danych, przy wyrażaniu zgody na przetwarzanie Danych Osobowych przez Urząd, z możliwością wyłączenia każdej z funkcji.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tożsamości i danych kontaktowych,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danych kontaktowych inspektora ochrony danych,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cele przetwarzania danych osobowych, oraz podstawę prawną przetwarzania,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odbiorcach danych osobowych lub o kategoriach odbiorców,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okres, przez który dane osobowe będą przechowywane, lub kryteria ustalania tego okresu,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prawie do żądania od administratora dostępu do danych osobowych dotyczących osoby, której dane dotyczą, ich sprostowania, usunięcia lub ograniczenia przetwarzania lub o prawie do wniesienia sprzeciwu wobec przetwarzania, a także o prawie do przenoszenia danych,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informację, czy podanie danych osobowych jest wymogiem ustawowym lub umownym lub warunkiem zawarcia umowy oraz czy osoba, której dane dotyczą, jest zobowiązana do ich podania i jakie są ewentualne konsekwencje niepodania danych,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informacji, że wycofanie zgody na przetwarzanie danych osobowych będzie równoznaczne z likwidacją konta,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prawie wniesienia skargi do organu nadzorczego Ochrony Danych Osobowych,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zautomatyzowanym podejmowaniu decyzji, w tym o profilowaniu danych, a także istotne informacje o zasadach ich podejmowania, a także o znaczeniu i przewidywanych konsekwencjach takiego przetwarzania dla osoby, której dane dotyczą,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umożliwia dla zalogowanych użytkowników pobranie przetwarzanych Danych Osobowych przez Urząd w postaci pliku PDF: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jakie dane osobowe są przetwarzane,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cele przetwarzania,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kategorie odnośnych danych osobowych,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odbiorcach lub kategoriach odbiorców, którym dane osobowe zostały lub zostaną ujawnione, w szczególności o odbiorcach w państwach trzecich lub organizacjach międzynarodowych,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planowany okres przechowywania danych osobowych, lub kryteria ustalania tego okresu,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prawie do żądania od administratora sprostowania, usunięcia lub ograniczenia przetwarzania danych osobowych dotyczącego osoby, której dane dotyczą, oraz do wniesienia sprzeciwu wobec takiego przetwarzania,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prawie wniesienia skargi do organu nadzorczego,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jeżeli dane osobowe nie zostały zebrane od osoby, której dane dotyczą – wszelkie dostępne informacje o ich źródle,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informacje o zautomatyzowanym podejmowaniu decyzji, w tym o profilowaniu danych, a także istotne informacje o zasadach ich podejmowania, a także o znaczeniu i przewidywanych konsekwencjach takiego przetwarzania dla osoby, której dane dotyczą,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posiada funkcjonalność zarządzania dostępem do aplikacji: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administrator systemu ma możliwość tworzenia, modyfikację oraz dezaktywację kont użytkowników,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administrator systemu może nadawać uprawnienia użytkownikom,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administrator systemu może przypisywać użytkowników do grup,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system pozwala na zmianę danych uwierzytelniających użytkownika, przez Administratora.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lastRenderedPageBreak/>
        <w:t xml:space="preserve">System musi w zakresie zarządzania użytkownikami umożliwiać rejestrację konta.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w zakresie bezpieczeństwa i zarządzania kontem umożliwiać: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Wymagać hasło inne jak Login,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Wymuszać zmiany hasła po pierwszym logowaniu,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Definiować liczbę niepowtarzalnych ostatnich haseł (w przypadku gdy system wymusza jego okresową zmianę), w tym wyłączenie tego warunku,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Umożliwiać określenie liczby nieudanych prób logowania, po przekroczeniu której dostęp do konta blokowany jest np. na jedną minutę. Umożliwiać określenie tego czasu,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Umożliwiać określenie nieudanych prób logowania, po przekroczeniu której dostęp do konta blokowany jest np. na jedną godzinę, z uwzględnieniem liczby prób z poprzedniego punktu. Umożliwiać określenie tego czasu,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Umożliwiać określenie maksymalnej liczby nieudanych prób logowania, po przekroczeniu której dostęp do konta zostaje zablokowany i bez interwencji administratora nie będzie można się zalogować,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Umożliwiać określenie liczby dni co którą system wymusza nadania hasła, w tym wyłączenie tego warunku,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Umożliwiać określenie minimalnego wymaganego poziomu siły hasła, odrzucanie haseł słabych,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Umożliwiać określenie minimalnej liczby znaków w haśle,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Umożliwiać określenie znaków wymaganych w haśle.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logowanie: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poprzez Login i hasło,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poprzez Profil Zaufany </w:t>
      </w:r>
      <w:proofErr w:type="spellStart"/>
      <w:r w:rsidRPr="009F3218">
        <w:rPr>
          <w:sz w:val="24"/>
          <w:szCs w:val="24"/>
        </w:rPr>
        <w:t>ePUAP</w:t>
      </w:r>
      <w:proofErr w:type="spellEnd"/>
      <w:r w:rsidRPr="009F3218">
        <w:rPr>
          <w:sz w:val="24"/>
          <w:szCs w:val="24"/>
        </w:rPr>
        <w:t xml:space="preserve">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się komunikować z systemami zewnętrznymi w sposób zapewniający poufność danych.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System musi być odporny na znane techniki ataku i włamań, typowe dla technologii, w której został wykonany.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być zintegrowany z modułami finansowo-księgowymi i podatkowymi w zakresie niezbędnym do realizacji funkcjonalności e-usług oraz.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prowadzić dziennik zdarzeń (w postaci logów systemowych).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Wszystkie zadania administracyjne w ramach Systemu mają być wykonywane przez graficzny interfejs użytkownika, dostępny przez przeglądarkę www.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lastRenderedPageBreak/>
        <w:t xml:space="preserve">System musi być zgodny z obowiązującymi przepisami prawa w zakresie wszystkich funkcjonalności.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być zgodny ze standardami dostępności treści internetowych WCAG 2.0, według minimalnych wymagań Rozporządzenia w sprawie Krajowych Ram Interoperacyjności.  System powinien dodatkowo posiadać: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rFonts w:eastAsia="Times New Roman"/>
          <w:sz w:val="24"/>
          <w:szCs w:val="24"/>
        </w:rPr>
        <w:t xml:space="preserve">"Szlak nawigacyjny", ścieżka - użytkownik wie w którym miejscu portalu się znajduje.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rFonts w:eastAsia="Times New Roman"/>
          <w:sz w:val="24"/>
          <w:szCs w:val="24"/>
        </w:rPr>
        <w:t xml:space="preserve">Link do strony głównej na każdej podstronie.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spełniać wymagania Rozporządzenia Rady Ministrów z 12 kwietnia 2012 r. w sprawie Krajowych Ram Interoperacyjności.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bookmarkStart w:id="21" w:name="_Toc460840106"/>
      <w:r w:rsidRPr="009F3218">
        <w:rPr>
          <w:szCs w:val="24"/>
        </w:rPr>
        <w:t>Wymagania funkcjonalne portalu informacyjno-płatniczego</w:t>
      </w:r>
      <w:bookmarkEnd w:id="21"/>
      <w:r w:rsidRPr="009F3218">
        <w:rPr>
          <w:szCs w:val="24"/>
        </w:rPr>
        <w:t xml:space="preserve">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udostępniać wszystkie informacje dotyczące realizowanych </w:t>
      </w:r>
      <w:r w:rsidRPr="009F3218">
        <w:rPr>
          <w:color w:val="000000" w:themeColor="text1"/>
          <w:sz w:val="24"/>
          <w:szCs w:val="24"/>
        </w:rPr>
        <w:br/>
        <w:t xml:space="preserve">e-usług bez konieczności zalogowania w systemie, w tym musi być możliwość pobrania formularzy przeznaczonych do wydruku.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uruchomienie e-usługi (poprzez złożenie wypełnionego e-formularza w ramach ustalonej procedury) tylko zarejestrowanym użytkownikom po zalogowaniu.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przekierowanie użytkownika do formularzy </w:t>
      </w:r>
      <w:r w:rsidRPr="009F3218">
        <w:rPr>
          <w:color w:val="000000" w:themeColor="text1"/>
          <w:sz w:val="24"/>
          <w:szCs w:val="24"/>
        </w:rPr>
        <w:br/>
        <w:t>e-usług, które Zamawiający posiada lub uruchomi na </w:t>
      </w:r>
      <w:proofErr w:type="spellStart"/>
      <w:r w:rsidRPr="009F3218">
        <w:rPr>
          <w:color w:val="000000" w:themeColor="text1"/>
          <w:sz w:val="24"/>
          <w:szCs w:val="24"/>
        </w:rPr>
        <w:t>ePUAP</w:t>
      </w:r>
      <w:proofErr w:type="spellEnd"/>
      <w:r w:rsidRPr="009F3218">
        <w:rPr>
          <w:color w:val="000000" w:themeColor="text1"/>
          <w:sz w:val="24"/>
          <w:szCs w:val="24"/>
        </w:rPr>
        <w:t xml:space="preserve">, według listy </w:t>
      </w:r>
      <w:proofErr w:type="spellStart"/>
      <w:r w:rsidRPr="009F3218">
        <w:rPr>
          <w:color w:val="000000" w:themeColor="text1"/>
          <w:sz w:val="24"/>
          <w:szCs w:val="24"/>
        </w:rPr>
        <w:t>eUsług</w:t>
      </w:r>
      <w:proofErr w:type="spellEnd"/>
      <w:r w:rsidRPr="009F3218">
        <w:rPr>
          <w:color w:val="000000" w:themeColor="text1"/>
          <w:sz w:val="24"/>
          <w:szCs w:val="24"/>
        </w:rPr>
        <w:t xml:space="preserve">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zalogowanym użytkownikom dostęp do następujących funkcjonalności: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wypełnienie udostępnionego formularza, dołączenie załączników  i wysłanie go do urzędu, otrzymując w odpowiedzi urzędowe poświadczenie przedłożenia,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wypełnienie formularza i jego wydrukowanie bez podpisywania podpisem elektronicznym,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podpisanie wysyłanych dokumentów profilem zaufanym </w:t>
      </w:r>
      <w:proofErr w:type="spellStart"/>
      <w:r w:rsidRPr="009F3218">
        <w:rPr>
          <w:sz w:val="24"/>
          <w:szCs w:val="24"/>
        </w:rPr>
        <w:t>ePUAP</w:t>
      </w:r>
      <w:proofErr w:type="spellEnd"/>
      <w:r w:rsidRPr="009F3218">
        <w:rPr>
          <w:sz w:val="24"/>
          <w:szCs w:val="24"/>
        </w:rPr>
        <w:t xml:space="preserve"> lub podpisem elektronicznym weryfikowanym przez certyfikat kwalifikowany,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uzyskanie informacji o zdarzeniach, które zaszły w związku ze złożonymi wnioskami,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otrzymanie decyzji lub postanowienia,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uzyskanie informacji o historii dokonywanych w skrzynce kontaktowej operacji,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zamówienie automatycznego powiadomienia na podany przez siebie adres </w:t>
      </w:r>
      <w:r w:rsidRPr="009F3218">
        <w:rPr>
          <w:sz w:val="24"/>
          <w:szCs w:val="24"/>
        </w:rPr>
        <w:br/>
        <w:t xml:space="preserve">e-mail o zmianie statusu sprawy,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zapoznanie  się z metryką sprawy opisującą cały przebieg procedury, pobrać załączniki do wypełnienia na lokalnym komputerze,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wydrukowanie druku wpłaty do banku lub przelewu na blankiecie akceptowanym przez banki i Pocztę Polską,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dokonanie usunięcia własnego konta,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wydruku formularzy formacie pdf (przeznaczone do ręcznego wypełniania).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automatyczne wypełnienie formularza dla zalogowanego użytkownika danymi z modułów dziedzinowych.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prezentację należności / rozrachunków dla zalogowanego użytkownika: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zestawienie wszystkich rozliczeń,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wymagane płatności lub raty,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tytuł rozrachunku,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opis rozrachunku,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identyfikator raty,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roczną kwotę podatku z datami wymagalności, 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aktualną kwotę podatku do zapłaty, datę wymagalności,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kwotę należności ubocznych, jak wartość odsetek, kwoty upomnień wyliczonych na dzień zalogowania,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płatności z odpowiednimi należnościami pogrupowane w kontekście rachunku bankowego, na które dokonana ma być płatność,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należności w egzekucji,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koszty upomnień,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informacja o zasadach rozliczania nadpłat.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wnoszenie opłat z wykorzystaniem płatności elektronicznych, przy czym Zamawiający wskaże podmiot obsługujący płatności masowe.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użytkownikowi wskazanie płatności, które mają być uregulowane.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zalogowanemu użytkownikowi prezentację statusów należności.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wykorzystanie formularzy archiwalnych.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wysyłanie informacji użytkownikom za pośrednictwem sms, e-mail bądź na skrzynkę </w:t>
      </w:r>
      <w:proofErr w:type="spellStart"/>
      <w:r w:rsidRPr="009F3218">
        <w:rPr>
          <w:color w:val="000000" w:themeColor="text1"/>
          <w:sz w:val="24"/>
          <w:szCs w:val="24"/>
        </w:rPr>
        <w:t>ePUAP</w:t>
      </w:r>
      <w:proofErr w:type="spellEnd"/>
      <w:r w:rsidRPr="009F3218">
        <w:rPr>
          <w:color w:val="000000" w:themeColor="text1"/>
          <w:sz w:val="24"/>
          <w:szCs w:val="24"/>
        </w:rPr>
        <w:t xml:space="preserve"> w zakresie: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informacji o wystawionej decyzji,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informacji o zbliżającym się terminie płatności,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informacji o zaległości,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wezwania do złożenia deklaracji,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informacji o zrealizowaniu sprawy. Zamawiający wskaże podmiot świadczący usługi wysyłki sms.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musi umożliwiać zalogowanemu użytkownikowi wskazanie: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zgody na elektroniczna formę kontaktu,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wybranie kategorii powiadomień,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wskazanie rodzaju informacji które użytkownik chce otrzymywać,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sposobu odbierania powiadomień (kanał komunikacji),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numeru telefonu komórkowego,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>adres e-mail,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adresu ESP.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bookmarkStart w:id="22" w:name="_Toc460840107"/>
      <w:r w:rsidRPr="009F3218">
        <w:rPr>
          <w:szCs w:val="24"/>
        </w:rPr>
        <w:t xml:space="preserve">System musi umożliwiać definiowanie powiadomień o wymaganych płatnościach: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Zdefiniowanie ilości powiadomień e-mail o wystawionej płatności, w tym pierwsza w chwili wystawienia płatności.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Ustawianie wartości domyślnych, dla wszystkich ustawień.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Zdefiniowanie terminów wysyłania powiadomień, np. siedem dni przed terminem wymagalności płatności.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Zdefiniowanie ilości powiadomień e-mail o przeterminowanej płatności, w tym pierwszy dzień po terminie wymagalności płatności.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Zdefiniowanie terminów wysyłania powiadomień, informacji o przeterminowanej płatności, np. czternaście dni po terminie wymagalności płatności.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Zdefiniowanie „Tematu” e-mail.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Wstawianie w treść powiadomień – e-mail: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Termin zapłaty,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Identyfikator raty / numer płatności,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Kwota do zapłaty,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Numer konta do zapłaty,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Dane Urzędu,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rFonts w:cs="Calibri"/>
          <w:bCs/>
          <w:sz w:val="24"/>
          <w:szCs w:val="24"/>
        </w:rPr>
      </w:pPr>
      <w:r w:rsidRPr="009F3218">
        <w:rPr>
          <w:sz w:val="24"/>
          <w:szCs w:val="24"/>
        </w:rPr>
        <w:t xml:space="preserve">Tekstu, np. Dziękujemy za terminowe dokonywanie płatności.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rStyle w:val="Nagwek4Znak"/>
          <w:rFonts w:eastAsiaTheme="majorEastAsia"/>
          <w:sz w:val="24"/>
          <w:szCs w:val="24"/>
        </w:rPr>
      </w:pPr>
      <w:r w:rsidRPr="009F3218">
        <w:rPr>
          <w:rStyle w:val="Nagwek4Znak"/>
          <w:rFonts w:eastAsiaTheme="majorEastAsia"/>
          <w:sz w:val="24"/>
          <w:szCs w:val="24"/>
        </w:rPr>
        <w:t xml:space="preserve">Wygląd i treść, rodzaj i wielkość czcionek musi być definiowalna przez Administratora.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Wstawianie jako załączników e-mail: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Wypełnionego potrzebnymi danymi druku wpłaty gotówkowej, gotowego do dokonania opłaty w Kasie, Kasie Banku lub na Poczcie.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System musi umożliwiać definiowanie powiadomień o wszystkich zmianach w Koncie: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Zdefiniowanie „Tematu” e-mail.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Wstawianie w treść powiadomień - e-mail: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Wskazanie zmian, np. Nowa płatność,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Numer płatności lub numer sprawy,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Przedmiot sprawy np. Rata Podatku od Nieruchomości,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Link „do zmiany”, gdzie system na nowej karcie przekieruje na stronę Logowania a po zalogowaniu przeniesie bezpośrednio do strony w którym pojawiła się „zmiana”.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Wdrożenie i uruchomienie portalu informacyjno-płatniczego w obszarze zarządzania odpadami.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Integralna część Portalu </w:t>
      </w:r>
      <w:proofErr w:type="spellStart"/>
      <w:r w:rsidRPr="009F3218">
        <w:rPr>
          <w:sz w:val="24"/>
          <w:szCs w:val="24"/>
        </w:rPr>
        <w:t>eUsług</w:t>
      </w:r>
      <w:proofErr w:type="spellEnd"/>
      <w:r w:rsidRPr="009F3218">
        <w:rPr>
          <w:sz w:val="24"/>
          <w:szCs w:val="24"/>
        </w:rPr>
        <w:t xml:space="preserve">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Umożliwienie realizacji </w:t>
      </w:r>
      <w:proofErr w:type="spellStart"/>
      <w:r w:rsidRPr="009F3218">
        <w:rPr>
          <w:sz w:val="24"/>
          <w:szCs w:val="24"/>
        </w:rPr>
        <w:t>eUsług</w:t>
      </w:r>
      <w:proofErr w:type="spellEnd"/>
      <w:r w:rsidRPr="009F3218">
        <w:rPr>
          <w:sz w:val="24"/>
          <w:szCs w:val="24"/>
        </w:rPr>
        <w:t xml:space="preserve"> z zakresu „odpadów”,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sprawdzenia terminu wywozu odpadów,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realizacji sprawozdań z przyjęcia odpadów,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Integracja z systemem dziedzinowym,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Wdrożenie i uruchomienie podsystemu rezerwacji 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Integralna część Portalu </w:t>
      </w:r>
      <w:proofErr w:type="spellStart"/>
      <w:r w:rsidRPr="009F3218">
        <w:rPr>
          <w:sz w:val="24"/>
          <w:szCs w:val="24"/>
        </w:rPr>
        <w:t>eUsług</w:t>
      </w:r>
      <w:proofErr w:type="spellEnd"/>
      <w:r w:rsidRPr="009F3218">
        <w:rPr>
          <w:sz w:val="24"/>
          <w:szCs w:val="24"/>
        </w:rPr>
        <w:t xml:space="preserve">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umówienia się na konkretny termin wizyty w celu realizacji sprawy.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Obsługa kalendarzy,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Możliwość zarządzania swoim czasem i spotkaniami, przez użytkowników wewnętrznych – pracowników Zamawiającego.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Wykorzystanie mechanizmów informowania.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Wdrożenie portalu informacyjno-płatniczego i asysta techniczna</w:t>
      </w:r>
      <w:bookmarkEnd w:id="22"/>
      <w:r w:rsidRPr="009F3218">
        <w:rPr>
          <w:szCs w:val="24"/>
        </w:rPr>
        <w:t xml:space="preserve">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 ramach usługi nastąpi instalacja, konfiguracja, testowanie i uruchomienie portalu informacyjno-płatniczego.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zostanie zainstalowany na infrastrukturze Zamawiającego.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 ramach usługi Wykonawca skonfiguruje wszystkie niezbędne dla realizacji wdrożenia środowiska.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 ramach usługi Wykonawca opracuje w oparciu o obowiązujące przepisy prawa regulamin użytkowania i eksploatacji portalu informacyjno-płatniczego.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 ramach usługi portal informacyjno-płatniczy zostanie zintegrowany z modułami systemu dziedzinowego w zakresie niezbędnym do realizacji funkcjonalności portalu oraz świadczenia e-usług.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 ramach usługi zostanie uruchomiony kanał płatności elektronicznych.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 ramach usługi uruchomione zostaną na portalu informacyjno-płatniczym e-usługi w powiązaniu z </w:t>
      </w:r>
      <w:proofErr w:type="spellStart"/>
      <w:r w:rsidRPr="009F3218">
        <w:rPr>
          <w:color w:val="000000" w:themeColor="text1"/>
          <w:sz w:val="24"/>
          <w:szCs w:val="24"/>
        </w:rPr>
        <w:t>ePUAP</w:t>
      </w:r>
      <w:proofErr w:type="spellEnd"/>
      <w:r w:rsidRPr="009F3218">
        <w:rPr>
          <w:color w:val="000000" w:themeColor="text1"/>
          <w:sz w:val="24"/>
          <w:szCs w:val="24"/>
        </w:rPr>
        <w:t xml:space="preserve"> w zakresie: według listy </w:t>
      </w:r>
      <w:proofErr w:type="spellStart"/>
      <w:r w:rsidRPr="009F3218">
        <w:rPr>
          <w:color w:val="000000" w:themeColor="text1"/>
          <w:sz w:val="24"/>
          <w:szCs w:val="24"/>
        </w:rPr>
        <w:t>eUsług</w:t>
      </w:r>
      <w:proofErr w:type="spellEnd"/>
      <w:r w:rsidRPr="009F3218">
        <w:rPr>
          <w:color w:val="000000" w:themeColor="text1"/>
          <w:sz w:val="24"/>
          <w:szCs w:val="24"/>
        </w:rPr>
        <w:t xml:space="preserve">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proofErr w:type="spellStart"/>
      <w:r w:rsidRPr="009F3218">
        <w:rPr>
          <w:szCs w:val="24"/>
        </w:rPr>
        <w:t>eInformacje</w:t>
      </w:r>
      <w:proofErr w:type="spellEnd"/>
      <w:r w:rsidRPr="009F3218">
        <w:rPr>
          <w:szCs w:val="24"/>
        </w:rPr>
        <w:t xml:space="preserve">: </w:t>
      </w:r>
    </w:p>
    <w:p w:rsidR="000E1749" w:rsidRPr="009F3218" w:rsidRDefault="000E1749" w:rsidP="000E1749">
      <w:pPr>
        <w:ind w:left="851"/>
        <w:rPr>
          <w:color w:val="000000" w:themeColor="text1"/>
        </w:rPr>
      </w:pPr>
      <w:proofErr w:type="spellStart"/>
      <w:r w:rsidRPr="009F3218">
        <w:rPr>
          <w:color w:val="000000" w:themeColor="text1"/>
        </w:rPr>
        <w:lastRenderedPageBreak/>
        <w:t>eInformator</w:t>
      </w:r>
      <w:proofErr w:type="spellEnd"/>
      <w:r w:rsidRPr="009F3218">
        <w:rPr>
          <w:color w:val="000000" w:themeColor="text1"/>
        </w:rPr>
        <w:t xml:space="preserve"> będzie realizował szereg funkcjonalności w powiązaniu z innymi elementami systemu.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powiadamianie e-mail – jako element Portalu,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informator SMS,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aplikacja mobilna.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powiadamianie e-mail: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Profil w którym każdy Interesant będzie mógł wskazać jakiego rodzaju informacje go interesują,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jakim kanałem komunikacji mają być przekazane,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możliwość zmiany ustawień,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możliwość wycofania zgody na otrzymywanie powiadomień,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funkcjonalność pozwalająca na wysyłanie komunikatów e-mail według kryterium wybranego przez Klienta,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funkcjonalność pozwalająca na wysyłanie komunikatów e-mail według kryterium wybranego przez Administratora, np. powiadomienie o zaległościach podatkowych.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Informator SMS musi posiadać następujące funkcjonalności: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definiowanie szablonów SMS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wysyłka masowa,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możliwość wysyłania SMS z poziomu innych aplikacji, np. zarządzającej podatkami,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możliwość zarządzania odpowiedziami,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możliwość zarządzania błędami wysyłki,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wgląd w historię powiadomień,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ustalanie daty wysyłki,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wysyłanie SMS do Grup: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grupy stałe strategiczne (np. Radni, Osoby pełniące ważne stanowiska – VIP, Sołtysi, Komendanci, zastępcy OSP),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grupy stałe INNE,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grupy dynamiczne, np. mieszkańcy danej miejscowości, zdefiniowani w systemie,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wysyłanie SMS według preferencji zdefiniowanych w profilu.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Poziomy wiadomości: Informacja, Ostrzeżenie, Alarm.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Aplikacja Mobilna.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Aplikacja Mobilna Umożliwi wykonanie zdjęcia, np. awarii sieci, dziury na drodze, uwzględni położenie geograficzne oraz umożliwi wysłanie zdjęcia z komentarzem do Urzędu, gdzie zgłoszenie zostanie przekierowane do odpowiednich służb.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Analogiczna funkcjonalność – formularz zostanie udostępniony na Portalu.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lastRenderedPageBreak/>
        <w:t>System udostępni możliwość wysłania odpowiedzi na zgłoszenie.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Inne możliwości Aplikacji Mobilnej: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płatności,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przekazywanie komunikatów według ustawień w profilu.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przekazywanie komunikatów według wyboru Administratora.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Aplikacja Mobilna musi obsługiwać następujące systemy operacyjne: iOS, Android. </w:t>
      </w:r>
    </w:p>
    <w:p w:rsidR="000E1749" w:rsidRPr="009F3218" w:rsidRDefault="000E1749" w:rsidP="000E1749"/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23" w:name="_Toc535533776"/>
      <w:r w:rsidRPr="009F3218">
        <w:rPr>
          <w:sz w:val="24"/>
        </w:rPr>
        <w:t xml:space="preserve">Wdrożenie i uruchomienie </w:t>
      </w:r>
      <w:proofErr w:type="spellStart"/>
      <w:r w:rsidRPr="009F3218">
        <w:rPr>
          <w:sz w:val="24"/>
        </w:rPr>
        <w:t>eUsług</w:t>
      </w:r>
      <w:proofErr w:type="spellEnd"/>
      <w:r w:rsidRPr="009F3218">
        <w:rPr>
          <w:sz w:val="24"/>
        </w:rPr>
        <w:t>.</w:t>
      </w:r>
      <w:bookmarkEnd w:id="23"/>
      <w:r w:rsidRPr="009F3218">
        <w:rPr>
          <w:sz w:val="24"/>
        </w:rPr>
        <w:t xml:space="preserve"> </w:t>
      </w:r>
    </w:p>
    <w:p w:rsidR="000E1749" w:rsidRPr="009F3218" w:rsidRDefault="000E1749" w:rsidP="000E1749"/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24" w:name="_Toc535533781"/>
      <w:r w:rsidRPr="009F3218">
        <w:rPr>
          <w:sz w:val="24"/>
          <w:szCs w:val="24"/>
        </w:rPr>
        <w:t xml:space="preserve">Opracowanie </w:t>
      </w:r>
      <w:proofErr w:type="spellStart"/>
      <w:r w:rsidRPr="009F3218">
        <w:rPr>
          <w:sz w:val="24"/>
          <w:szCs w:val="24"/>
        </w:rPr>
        <w:t>eUsług</w:t>
      </w:r>
      <w:proofErr w:type="spellEnd"/>
      <w:r w:rsidRPr="009F3218">
        <w:rPr>
          <w:sz w:val="24"/>
          <w:szCs w:val="24"/>
        </w:rPr>
        <w:t>.</w:t>
      </w:r>
      <w:bookmarkEnd w:id="24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opracuje karty usług wraz z opisem usług i formularze elektroniczne, zgodnie z właściwymi przepisami prawa.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Wszystkie formularze elektroniczne Wykonawca przygotuje z należytą starannością tak aby pola do uzupełnienia w tych formularzach zgadzały się z polami formularzy w formacie MS Word/PDF.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Układ graficzny wszystkich formularzy powinien być jednolity.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 budowanych formularzach należy wykorzystać mechanizm automatycznego pobierania danych z profilu na Portalu w celu uzupełnienia danych klienta.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Pola PESEL, REGON lub kod pocztowy muszą być walidowane pod kątem poprawności danych wprowadzonych przez klienta.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Wszystkie karty usług, opisy i formularze muszą zostać zaakceptowane przed publikacją przez Zamawiającego.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Dokumenty elektroniczne powinny być zgodne ze standardem dokumentów </w:t>
      </w:r>
      <w:proofErr w:type="spellStart"/>
      <w:r w:rsidRPr="009F3218">
        <w:rPr>
          <w:szCs w:val="24"/>
        </w:rPr>
        <w:t>ePUAP</w:t>
      </w:r>
      <w:proofErr w:type="spellEnd"/>
      <w:r w:rsidRPr="009F3218">
        <w:rPr>
          <w:szCs w:val="24"/>
        </w:rPr>
        <w:t xml:space="preserve">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Wygenerowane dla poszczególnych formularzy wzory dokumentów elektronicznych składające się z plików: wyróżnik, schemat, wizualizacja, muszą zostać dostosowane do wymogów formatu dokumentu publikowanych w CRD  i RWD oraz spełniać wymogi interoperacyjności.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przygotuje oraz zainstaluje formularze na platformie.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przygotuje i opublikuje karty usług i połączy je z odpowiednimi opisami usług i odpowiednimi aplikacjami.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uruchomi e-usługi niżej wymienione: według listy </w:t>
      </w:r>
      <w:proofErr w:type="spellStart"/>
      <w:r w:rsidRPr="009F3218">
        <w:rPr>
          <w:szCs w:val="24"/>
        </w:rPr>
        <w:t>eUsług</w:t>
      </w:r>
      <w:proofErr w:type="spellEnd"/>
      <w:r w:rsidRPr="009F3218">
        <w:rPr>
          <w:szCs w:val="24"/>
        </w:rPr>
        <w:t xml:space="preserve">. </w:t>
      </w: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25" w:name="_Toc535533782"/>
      <w:r w:rsidRPr="009F3218">
        <w:rPr>
          <w:sz w:val="24"/>
          <w:szCs w:val="24"/>
        </w:rPr>
        <w:t xml:space="preserve">Wdrożenie i uruchomienie </w:t>
      </w:r>
      <w:proofErr w:type="spellStart"/>
      <w:r w:rsidRPr="009F3218">
        <w:rPr>
          <w:sz w:val="24"/>
          <w:szCs w:val="24"/>
        </w:rPr>
        <w:t>eUsług</w:t>
      </w:r>
      <w:proofErr w:type="spellEnd"/>
      <w:r w:rsidRPr="009F3218">
        <w:rPr>
          <w:sz w:val="24"/>
          <w:szCs w:val="24"/>
        </w:rPr>
        <w:t>.</w:t>
      </w:r>
      <w:bookmarkEnd w:id="25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 ramach usługi nastąpi instalacja, konfiguracja, testowanie i uruchomienie aplikacji będących przedmiotem zamówienia.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System zostanie zainstalowany na infrastrukturze Zamawiającego, z uwzględnieniem wskazań dla poszczególnych aplikacji.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W ramach usługi Wykonawca skonfiguruje wszystkie niezbędne do realizacji wdrożenia środowiska, w tym systemy operacyjne. </w:t>
      </w:r>
    </w:p>
    <w:p w:rsidR="000E1749" w:rsidRPr="009F3218" w:rsidRDefault="000E1749" w:rsidP="000E1749"/>
    <w:p w:rsidR="000E1749" w:rsidRPr="009F3218" w:rsidRDefault="000E1749" w:rsidP="000E1749"/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26" w:name="_Toc535533783"/>
      <w:r w:rsidRPr="009F3218">
        <w:rPr>
          <w:sz w:val="24"/>
        </w:rPr>
        <w:t>Integracje.</w:t>
      </w:r>
      <w:bookmarkEnd w:id="26"/>
      <w:r w:rsidRPr="009F3218">
        <w:rPr>
          <w:sz w:val="24"/>
        </w:rPr>
        <w:t xml:space="preserve"> </w:t>
      </w: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27" w:name="_Toc535533784"/>
      <w:r w:rsidRPr="009F3218">
        <w:rPr>
          <w:sz w:val="24"/>
          <w:szCs w:val="24"/>
        </w:rPr>
        <w:t>Integracje.</w:t>
      </w:r>
      <w:bookmarkEnd w:id="27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 ramach usługi  systemów Wykonawca wykona integrację użytkowanych i  wdrażanych systemów Zamawiającego w zakresie umożliwiającym świadczenie e-usług opisanych w niniejszym dokumencie.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Integracja musi objąć systemy: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portal informacyjno-płatniczy z aplikacjami zintegrowanego systemu dziedzinowego w zakresie prezentacji danych określonych w wymaganiach funkcjonalnych portalu,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portal informacyjno-płatniczy i system </w:t>
      </w:r>
      <w:proofErr w:type="spellStart"/>
      <w:r w:rsidRPr="009F3218">
        <w:rPr>
          <w:color w:val="000000" w:themeColor="text1"/>
          <w:sz w:val="24"/>
          <w:szCs w:val="24"/>
        </w:rPr>
        <w:t>ePUAP</w:t>
      </w:r>
      <w:proofErr w:type="spellEnd"/>
      <w:r w:rsidRPr="009F3218">
        <w:rPr>
          <w:color w:val="000000" w:themeColor="text1"/>
          <w:sz w:val="24"/>
          <w:szCs w:val="24"/>
        </w:rPr>
        <w:t xml:space="preserve">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portal-informacyjno-płatniczy z systemem płatności elektronicznych.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Architektura systemu: </w:t>
      </w:r>
    </w:p>
    <w:p w:rsidR="000E1749" w:rsidRPr="009F3218" w:rsidRDefault="000E1749" w:rsidP="000E1749">
      <w:pPr>
        <w:ind w:firstLine="680"/>
        <w:jc w:val="both"/>
        <w:rPr>
          <w:color w:val="000000" w:themeColor="text1"/>
        </w:rPr>
      </w:pPr>
      <w:r w:rsidRPr="009F3218">
        <w:rPr>
          <w:color w:val="000000" w:themeColor="text1"/>
        </w:rPr>
        <w:t xml:space="preserve">Prawidłowe działanie e-usług wymaga wymiany danych z różnymi aplikacjami, i prawidłowe wykonanie będzie elementem najbardziej decydującym o powodzeniu całego wdrożenia. Sprawne świadczenie e-usług wymusza też wielokierunkową wymianę danych między obywatelem, Gminą, Jednostkami Organizacyjnymi i Platformą </w:t>
      </w:r>
      <w:proofErr w:type="spellStart"/>
      <w:r w:rsidRPr="009F3218">
        <w:rPr>
          <w:color w:val="000000" w:themeColor="text1"/>
        </w:rPr>
        <w:t>ePUAP</w:t>
      </w:r>
      <w:proofErr w:type="spellEnd"/>
      <w:r w:rsidRPr="009F3218">
        <w:rPr>
          <w:color w:val="000000" w:themeColor="text1"/>
        </w:rPr>
        <w:t xml:space="preserve">. W niniejszym projekcie założono, że integracje będą elementem skomplikowanym, pracochłonnym. </w:t>
      </w:r>
    </w:p>
    <w:p w:rsidR="000E1749" w:rsidRPr="009F3218" w:rsidRDefault="000E1749" w:rsidP="000E1749">
      <w:pPr>
        <w:ind w:firstLine="680"/>
        <w:jc w:val="both"/>
        <w:rPr>
          <w:color w:val="000000" w:themeColor="text1"/>
        </w:rPr>
      </w:pPr>
      <w:r w:rsidRPr="009F3218">
        <w:rPr>
          <w:color w:val="000000" w:themeColor="text1"/>
        </w:rPr>
        <w:t xml:space="preserve">Poprawne wdrożenie systemu informatycznego jest jedną z kluczowych czynności w celu uzyskania optymalnych efektów jego eksploatacji. </w:t>
      </w:r>
    </w:p>
    <w:p w:rsidR="000E1749" w:rsidRPr="009F3218" w:rsidRDefault="000E1749" w:rsidP="000E1749">
      <w:pPr>
        <w:ind w:firstLine="680"/>
        <w:jc w:val="both"/>
        <w:rPr>
          <w:color w:val="000000" w:themeColor="text1"/>
        </w:rPr>
      </w:pPr>
      <w:r w:rsidRPr="009F3218">
        <w:rPr>
          <w:color w:val="000000" w:themeColor="text1"/>
        </w:rPr>
        <w:t>Projekt zakłada uruchomienie wielu e-usług, wdrożenie dodatkowych aplikacji, zakłada się wymianę danych między różnymi częściami systemu jak i systemami zewnętrznymi. Wykorzystanie aplikacji integrującej w postaci warstwy wymiany danych - szyny usług usprawni wymianę danych między aplikacjami wewnętrznymi i tymi wykorzystywanymi w jednostkach organizacyjnych. Pozwoli na uzupełnienie formularzy danymi pochodzącymi z różnych źródeł, różnych aplikacji systemów wewnętrznych czy nawet zewnętrznych. Pozwoli na wymianę danych z </w:t>
      </w:r>
      <w:proofErr w:type="spellStart"/>
      <w:r w:rsidRPr="009F3218">
        <w:rPr>
          <w:color w:val="000000" w:themeColor="text1"/>
        </w:rPr>
        <w:t>ePUAP</w:t>
      </w:r>
      <w:proofErr w:type="spellEnd"/>
      <w:r w:rsidRPr="009F3218">
        <w:rPr>
          <w:color w:val="000000" w:themeColor="text1"/>
        </w:rPr>
        <w:t xml:space="preserve"> i bankowością elektroniczną. </w:t>
      </w:r>
    </w:p>
    <w:p w:rsidR="000E1749" w:rsidRPr="009F3218" w:rsidRDefault="000E1749" w:rsidP="000E1749">
      <w:pPr>
        <w:rPr>
          <w:color w:val="000000" w:themeColor="text1"/>
          <w:lang w:eastAsia="ar-SA"/>
        </w:rPr>
      </w:pP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28" w:name="_Toc535533785"/>
      <w:r w:rsidRPr="009F3218">
        <w:rPr>
          <w:sz w:val="24"/>
          <w:szCs w:val="24"/>
        </w:rPr>
        <w:t>Integracja z posiadanymi rozwiązaniami dziedzinowymi.</w:t>
      </w:r>
      <w:bookmarkEnd w:id="28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Systemy – Moduły użytkowane przez Urząd wskazano w punkcie: „Posiadane rozwiązania”.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zagwarantuje pełną integracje z istniejącymi aplikacjami dziedzinowymi do obsługi konkretnych spraw (dopuszcza się dostarczenie i wdrożenie własnych aplikacji dziedzinowych przez Wykonawcę w ramach zaproponowanej ceny za wykonanie przedmiotu zamówienia).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Wymiana danych musi odbywać się </w:t>
      </w:r>
      <w:proofErr w:type="spellStart"/>
      <w:r w:rsidRPr="009F3218">
        <w:rPr>
          <w:szCs w:val="24"/>
        </w:rPr>
        <w:t>bezplikowo</w:t>
      </w:r>
      <w:proofErr w:type="spellEnd"/>
      <w:r w:rsidRPr="009F3218">
        <w:rPr>
          <w:szCs w:val="24"/>
        </w:rPr>
        <w:t xml:space="preserve">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 przypadku gdy Wykonawca nie może z przyczyn niezależnych od siebie dokonać integracji Dostarczonych Systemów i aplikacji dziedzinowych z użytkowanymi przez Zamawiającego aplikacjami dziedzinowymi </w:t>
      </w:r>
      <w:r w:rsidRPr="009F3218">
        <w:rPr>
          <w:szCs w:val="24"/>
        </w:rPr>
        <w:lastRenderedPageBreak/>
        <w:t xml:space="preserve">Zamawiający dopuszcza rozwiązanie równoważne związane z wymianą obecnie eksploatowanego systemu na system, który będzie posiadał co najmniej wszystkie dostępne w obecnie użytkowanym systemie funkcjonalności.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w ofercie wskaże sposób rozwiązania integracji systemów.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Przez oprogramowanie równoważne Zamawiający rozumie: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spełnienie wymagań z Wzoru Umowy, OPZ, z punktów: Wymagania ogólne, Zarządzanie użytkownikami, Architektura systemu, wymagania niefunkcjonalne, Wymagania licencyjne,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system w technologii klient-serwer lub trójwarstwowej w oparciu o bazę danych SQL typu open </w:t>
      </w:r>
      <w:proofErr w:type="spellStart"/>
      <w:r w:rsidRPr="009F3218">
        <w:rPr>
          <w:color w:val="000000" w:themeColor="text1"/>
          <w:sz w:val="24"/>
          <w:szCs w:val="24"/>
        </w:rPr>
        <w:t>source</w:t>
      </w:r>
      <w:proofErr w:type="spellEnd"/>
      <w:r w:rsidRPr="009F3218">
        <w:rPr>
          <w:color w:val="000000" w:themeColor="text1"/>
          <w:sz w:val="24"/>
          <w:szCs w:val="24"/>
        </w:rPr>
        <w:t xml:space="preserve">, posiadającą wsparcie techniczne producenta, lub rozwiązanie oparte na komercyjnym systemie bazodanowym DBMS, ale w takim przypadku Wykonawca musi doliczyć koszt zakupu licencji bazy komercyjnej wraz ze wsparciem producenta oraz dostępów do serwerów na nieograniczoną ilość użytkowników.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poprawną pracę na sieciowych systemach operacyjnych: MS Windows Serwer oraz Linux,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taką samą lub lepszą funkcjonalność,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zachowanie układu wielopoziomowych słowników,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zachowanie hierarchii i uprawnień użytkowników,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zachowanie wzorów, pism, wydruków, raportów itp.,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zachowanie układu tabel;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Zamawiający udostępni Wykonawcy na Wniosek posiadane dane i informacje poprzez udostępnienie posiadanych informacji, jak strukturę bazy danych, instrukcje użytkownika, wzory pism, formatek i raportów oraz dostęp do systemu w siedzibie Zamawiającego.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Migracja Danych.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Wykonawca wykona migrację wszystkich danych.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Wykonawca zapewni taką samą strukturę Bazy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Wykonawca zapewni spójność Bazy Danych,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Zamawiający dopuszcza w ramach wdrożenia możliwość pełnej migracji baz danych pod warunkiem, że integracja lub przeniesienie danych z obecnie funkcjonujących aplikacji będzie zapewniała ciągłość pracy pracowników i wykonywania bieżących czynności Zamawiającego bez potrzeby ręcznego uzupełniania danych. Migracja danych musi odbyć się pod pełną odpowiedzialnością Wykonawcy za prawidłowość, integralność, rozliczalność, spójność danych, a proces ten musi być zaakceptowany do stwierdzenia prawidłowości funkcjonowania wszystkich systemów użytkowanych obecnie przez Urząd. Przeniesienie danych z obecnie funkcjonujących systemów w zakresie danych </w:t>
      </w:r>
      <w:r w:rsidRPr="009F3218">
        <w:rPr>
          <w:color w:val="000000" w:themeColor="text1"/>
          <w:sz w:val="24"/>
          <w:szCs w:val="24"/>
        </w:rPr>
        <w:lastRenderedPageBreak/>
        <w:t xml:space="preserve">wymiarowych systemów podatkowych obejmie: właścicieli nieruchomości, przedmioty opodatkowania, adresy nieruchomości, nr ewidencyjne.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Migracja danych, całej bazy, musi się odbyć w zakresach przewidzianych w przepisach prawa.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 zakresie danych księgowych systemów podatkowych zakres obejmie: saldo BO na koniec roku.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W zakresie systemów finansowo - budżetowych zakres obejmuje: bilans otwarcia na przełomie roku, rozrachunki, kontrahentów.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Wdrażane systemy teleinformatyczne muszą zapewnić bezpieczeństwo zgodnie z zasadami  przetwarzania informacji wskazanymi w obowiązujących przepisach. Wdrożone rozwiązania muszą  dostarczyć informacji tak aby zgodnie z Art. 68.2 ustawy o finansach publicznych, zapewnić skuteczność i efektywność działania, wiarygodność sprawozdań a także efektywność i skuteczność przepływu informacji.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Dostarczane rozwiązania muszą być zgodne z obowiązującym stanem prawnym, przepisami prawnymi regulującymi działalność samorządu we wszystkich dziedzinach jego funkcjonowania. W szczególności muszą być zgodne z Krajowymi Ramami Interoperacyjności oraz jeżeli jest to wymagane dla poszczególnych systemów to muszą umożliwiać wymianę danych z innymi rejestrami publicznymi. </w:t>
      </w: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29" w:name="_Toc535533786"/>
      <w:r w:rsidRPr="009F3218">
        <w:rPr>
          <w:sz w:val="24"/>
        </w:rPr>
        <w:t>Bezpieczeństwo.</w:t>
      </w:r>
      <w:bookmarkEnd w:id="29"/>
      <w:r w:rsidRPr="009F3218">
        <w:rPr>
          <w:sz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System rozumiany jako rozwiązanie, we wszystkich aplikacjach zapewni bezpieczeństwo danych na poziomie wskazanym przez: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RODO -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Rozporządzenie Rady Ministrów z dnia 12 kwietnia 2012 r. w sprawie Krajowych Ram Interoperacyjności, minimalnych wymagań dla rejestrów publicznych i wymiany informacji w postaci elektronicznej oraz minimalnych wymagań dla systemów teleinformatycznych - Dz.U. 2012 poz. 526. </w:t>
      </w:r>
    </w:p>
    <w:p w:rsidR="000E1749" w:rsidRPr="009F3218" w:rsidRDefault="000E1749" w:rsidP="000E1749"/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0E1749">
      <w:pPr>
        <w:rPr>
          <w:color w:val="000000" w:themeColor="text1"/>
        </w:rPr>
      </w:pPr>
    </w:p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30" w:name="_Toc535533787"/>
      <w:r w:rsidRPr="009F3218">
        <w:rPr>
          <w:sz w:val="24"/>
        </w:rPr>
        <w:lastRenderedPageBreak/>
        <w:t>Wymagania Licencyjne.</w:t>
      </w:r>
      <w:bookmarkEnd w:id="30"/>
      <w:r w:rsidRPr="009F3218">
        <w:rPr>
          <w:sz w:val="24"/>
        </w:rPr>
        <w:t xml:space="preserve">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Wymagania Licencyjne przedstawiono w Projekcie Umowy.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</w:p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31" w:name="_Toc535533788"/>
      <w:r w:rsidRPr="009F3218">
        <w:rPr>
          <w:sz w:val="24"/>
        </w:rPr>
        <w:t>Dokumentacja.</w:t>
      </w:r>
      <w:bookmarkEnd w:id="31"/>
      <w:r w:rsidRPr="009F3218">
        <w:rPr>
          <w:sz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Style w:val="Domylnaczcionkaakapitu1"/>
          <w:szCs w:val="24"/>
        </w:rPr>
      </w:pPr>
      <w:bookmarkStart w:id="32" w:name="_Toc496481909"/>
      <w:r w:rsidRPr="009F3218">
        <w:rPr>
          <w:szCs w:val="24"/>
        </w:rPr>
        <w:t>W ramach przedmiotowej realizacji projektu zostanie opracowana i przygotowana Dokumentacja przez Wykonawców poszczególnych produktów projektu w następującym zakresie</w:t>
      </w:r>
      <w:r w:rsidRPr="009F3218">
        <w:rPr>
          <w:rStyle w:val="Domylnaczcionkaakapitu1"/>
          <w:szCs w:val="24"/>
        </w:rPr>
        <w:t>:</w:t>
      </w:r>
      <w:bookmarkEnd w:id="32"/>
      <w:r w:rsidRPr="009F3218">
        <w:rPr>
          <w:rStyle w:val="Domylnaczcionkaakapitu1"/>
          <w:szCs w:val="24"/>
        </w:rPr>
        <w:t xml:space="preserve">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Materiały szkoleniowe,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rStyle w:val="Domylnaczcionkaakapitu1"/>
          <w:color w:val="000000" w:themeColor="text1"/>
          <w:sz w:val="24"/>
          <w:szCs w:val="24"/>
        </w:rPr>
      </w:pPr>
      <w:r w:rsidRPr="009F3218">
        <w:rPr>
          <w:rStyle w:val="Domylnaczcionkaakapitu1"/>
          <w:color w:val="000000" w:themeColor="text1"/>
          <w:sz w:val="24"/>
          <w:szCs w:val="24"/>
        </w:rPr>
        <w:t xml:space="preserve">Instrukcje obsługi dla Użytkowników,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rStyle w:val="Domylnaczcionkaakapitu1"/>
          <w:color w:val="000000" w:themeColor="text1"/>
          <w:sz w:val="24"/>
          <w:szCs w:val="24"/>
        </w:rPr>
      </w:pPr>
      <w:r w:rsidRPr="009F3218">
        <w:rPr>
          <w:rStyle w:val="Domylnaczcionkaakapitu1"/>
          <w:color w:val="000000" w:themeColor="text1"/>
          <w:sz w:val="24"/>
          <w:szCs w:val="24"/>
        </w:rPr>
        <w:t xml:space="preserve">Instrukcje obsługi dla Administratorów,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>Zestaw wszystkich udzielonych i niezbędnych Licencji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Zestaw wszystkich udzielonych i niezbędnych Gwarancji,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Zaleca się aby do Gwarancji dołączyć kopie faktur, danych teleadresowych i innych danych służących usprawnieniu zgłaszania uprawnień Gwarancyjnych,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bookmarkStart w:id="33" w:name="_Toc496481910"/>
      <w:r w:rsidRPr="009F3218">
        <w:rPr>
          <w:szCs w:val="24"/>
        </w:rPr>
        <w:t>Wymagania Ogólne.</w:t>
      </w:r>
      <w:bookmarkEnd w:id="33"/>
      <w:r w:rsidRPr="009F3218">
        <w:rPr>
          <w:szCs w:val="24"/>
        </w:rPr>
        <w:t xml:space="preserve">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Zasadniczo za stworzenie i przechowywanie Dokumentacji odpowiedzialny jest Wykonawca.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Dokumentacja elektroniczna będzie stworzona i przechowywana w sposób uporządkowany.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W nazwie plików znajdą się tytuł Dokumentu, numer wersji i data wytworzenia.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Style w:val="Domylnaczcionkaakapitu1"/>
          <w:szCs w:val="24"/>
        </w:rPr>
      </w:pPr>
      <w:bookmarkStart w:id="34" w:name="_Toc496481911"/>
      <w:r w:rsidRPr="009F3218">
        <w:rPr>
          <w:szCs w:val="24"/>
        </w:rPr>
        <w:t>Dokumentacja ta zostanie przygotowana zgodnie z następującymi wymaganiami szczegółowymi:</w:t>
      </w:r>
      <w:bookmarkEnd w:id="34"/>
      <w:r w:rsidRPr="009F3218">
        <w:rPr>
          <w:rStyle w:val="Domylnaczcionkaakapitu1"/>
          <w:szCs w:val="24"/>
        </w:rPr>
        <w:t xml:space="preserve">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Słownictwo Dokumentacji: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Dokumentacja będzie zasadniczo prowadzona i dostarczona w języku polskim.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dopuszcza się język angielski dla powszechnie rozumianych wyrażeń,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dopuszcza się język angielski dla uznawanych zwrotów technicznych,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dopuszcza się język angielski dla części Dokumentacji z zakresu opisu konfiguracji Aplikacji na poziomie kodów systemowych.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Postać i forma. </w:t>
      </w:r>
    </w:p>
    <w:p w:rsidR="000E1749" w:rsidRPr="009F3218" w:rsidRDefault="000E1749" w:rsidP="00644D48">
      <w:pPr>
        <w:pStyle w:val="Nagwek6"/>
        <w:keepNext w:val="0"/>
        <w:keepLines w:val="0"/>
        <w:numPr>
          <w:ilvl w:val="5"/>
          <w:numId w:val="7"/>
        </w:numPr>
        <w:spacing w:before="0" w:after="0"/>
        <w:rPr>
          <w:sz w:val="24"/>
          <w:szCs w:val="24"/>
        </w:rPr>
      </w:pPr>
      <w:r w:rsidRPr="009F3218">
        <w:rPr>
          <w:sz w:val="24"/>
          <w:szCs w:val="24"/>
        </w:rPr>
        <w:t xml:space="preserve">Dokumentacja powinna być pogrupowana tematycznie i zawierać spisy i charakterystyki wszystkich składników oraz powinna być dostarczona: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w postaci papierowej, w formie spiętych, zszytych lub zbindowanych egzemplarzy, minimum jeden egzemplarz, jeśli nie określono inaczej.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w postaci elektronicznej nieedytowalnej - w formie plików w formacie PDF, </w:t>
      </w:r>
    </w:p>
    <w:p w:rsidR="000E1749" w:rsidRPr="009F3218" w:rsidRDefault="000E1749" w:rsidP="00644D48">
      <w:pPr>
        <w:pStyle w:val="Nagwek7"/>
        <w:keepNext w:val="0"/>
        <w:keepLines w:val="0"/>
        <w:numPr>
          <w:ilvl w:val="6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lastRenderedPageBreak/>
        <w:t xml:space="preserve">w postaci elektronicznej edytowalnej - w formie plików tekstowych edytowalnych,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bookmarkStart w:id="35" w:name="_Toc496481915"/>
      <w:r w:rsidRPr="009F3218">
        <w:rPr>
          <w:szCs w:val="24"/>
        </w:rPr>
        <w:t>Dokumentacja użytkownika.</w:t>
      </w:r>
      <w:bookmarkEnd w:id="35"/>
      <w:r w:rsidRPr="009F3218">
        <w:rPr>
          <w:szCs w:val="24"/>
        </w:rPr>
        <w:t xml:space="preserve">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Dokumentacja musi zawierać szczegółowe opisy funkcjonalności i właściwości dostarczonego rozwiązania informatycznego, pozwalających na sprawne korzystanie z aplikacji (lub grupy aplikacji) zgodnie z jej przeznaczeniem. </w:t>
      </w:r>
    </w:p>
    <w:p w:rsidR="000E1749" w:rsidRPr="009F3218" w:rsidRDefault="000E1749" w:rsidP="00644D48">
      <w:pPr>
        <w:pStyle w:val="Nagwek5"/>
        <w:numPr>
          <w:ilvl w:val="4"/>
          <w:numId w:val="7"/>
        </w:numPr>
        <w:spacing w:before="0" w:after="0"/>
        <w:rPr>
          <w:color w:val="000000" w:themeColor="text1"/>
          <w:sz w:val="24"/>
          <w:szCs w:val="24"/>
        </w:rPr>
      </w:pPr>
      <w:r w:rsidRPr="009F3218">
        <w:rPr>
          <w:color w:val="000000" w:themeColor="text1"/>
          <w:sz w:val="24"/>
          <w:szCs w:val="24"/>
        </w:rPr>
        <w:t xml:space="preserve">Dokumentacja musi zawierać szczegółowe opisy funkcjonalności i właściwości dostarczonego rozwiązania informatycznego, pozwalających na poprawną konfigurację i eksploatację aplikacji (lub grupy aplikacji) zgodnie z jej przeznaczeniem. Dokumentacja administracyjna.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</w:p>
    <w:p w:rsidR="000E1749" w:rsidRPr="009F3218" w:rsidRDefault="000E1749" w:rsidP="000E1749">
      <w:pPr>
        <w:rPr>
          <w:rFonts w:cs="Arial"/>
          <w:color w:val="000000" w:themeColor="text1"/>
        </w:rPr>
      </w:pPr>
    </w:p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36" w:name="_Toc535533789"/>
      <w:r w:rsidRPr="009F3218">
        <w:rPr>
          <w:sz w:val="24"/>
        </w:rPr>
        <w:t>Gwarancja.</w:t>
      </w:r>
      <w:bookmarkEnd w:id="36"/>
      <w:r w:rsidRPr="009F3218">
        <w:rPr>
          <w:sz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Wymagania dotyczące Gwarancji i Rękojmi przedstawia Projekt Umowy.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Zamawiający wymaga minimum 60 -miesięcznego okresu gwarancji.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color w:val="000000" w:themeColor="text1"/>
          <w:szCs w:val="24"/>
        </w:rPr>
      </w:pPr>
      <w:r w:rsidRPr="009F3218">
        <w:rPr>
          <w:szCs w:val="24"/>
        </w:rPr>
        <w:t xml:space="preserve">Gwarancja udzielana przez Wykonawcę obejmuje usuwanie wszelkich awarii, błędów i usterek wykrytych przez użytkowników Zamawiającego uniemożliwiających wykorzystywanie funkcji systemu, przy czym: </w:t>
      </w:r>
      <w:r w:rsidRPr="009F3218">
        <w:rPr>
          <w:color w:val="000000" w:themeColor="text1"/>
          <w:szCs w:val="24"/>
        </w:rPr>
        <w:t xml:space="preserve">Awaria, Usterka, Błąd i inne definicje zostały określone w projekcie Umowy. </w:t>
      </w:r>
    </w:p>
    <w:p w:rsidR="000E1749" w:rsidRPr="009F3218" w:rsidRDefault="000E1749" w:rsidP="000E1749">
      <w:pPr>
        <w:pStyle w:val="Nagwek5"/>
        <w:numPr>
          <w:ilvl w:val="0"/>
          <w:numId w:val="0"/>
        </w:numPr>
        <w:spacing w:before="0" w:after="0"/>
        <w:rPr>
          <w:color w:val="000000" w:themeColor="text1"/>
          <w:sz w:val="24"/>
          <w:szCs w:val="24"/>
        </w:rPr>
      </w:pPr>
    </w:p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37" w:name="_Toc535533790"/>
      <w:r w:rsidRPr="009F3218">
        <w:rPr>
          <w:sz w:val="24"/>
        </w:rPr>
        <w:t>Szkolenia.</w:t>
      </w:r>
      <w:bookmarkEnd w:id="37"/>
      <w:r w:rsidRPr="009F3218">
        <w:rPr>
          <w:sz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Szkolenia mają na celu osiągniecie odpowiedniej wiedzy z zakresu używania systemu na odpowiednich stanowiskach służbowych. Przeprowadzenie pakietu szkoleń powinno zostać odpowiednio skoordynowane z przeprowadzeniem procesu wdrożenia.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Szczegółowy zakres poszczególnych szkoleń będzie podlegał uzgodnieniu pomiędzy Wykonawcą a Zamawiającym w ramach akceptacji harmonogramu i materiałów szkoleniowych.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na etapie uzgadniania materiałów szkoleniowych przekaże minimalne wymagania, jakie powinni spełniać oddelegowani przez Zamawiającego, uczestnicy szkolenia.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Do każdego modułu wspomagającego obsługę obszarów działalności urzędu, Zamawiający wskaże osoby, które Wykonawca przeszkoli.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Szkolenia będą realizowane w pomieszczeniach i na sprzęcie udostępnionym przez Urząd.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Zamawiający nie dopuszcza przeprowadzania szkoleń typu e-learning w zastępstwie szkoleń tradycyjnych.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lastRenderedPageBreak/>
        <w:t xml:space="preserve">Zamawiający dopuszcza przeprowadzanie szkoleń grupowych, w grupach do 5 użytkowników oraz szkoleń indywidualnych przy stanowiskach dla grup jedno-, dwu- lub trzyosobowych.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Wykonawca przeszkoli osoby pełniące obowiązki administratorów wskazanych przez Zamawiającego w zakresie zarządzania użytkownikami i uprawnieniami, zabezpieczania i odtwarzania danych.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Wykonawca zapewni przeszkolenie administratora wskazanego przez Zamawiającego w zakresie administracji i konfiguracji zaoferowanego systemu bazodanowego. Szkolenie musi obejmować co najmniej instalację, konfigurację bazy danych, obsługę narzędzi administratora, architekturę systemu, zagadnienia związane z zachowaniem bezpieczeństwa, integralności i zabezpieczenia przed utratą danych, przywracaniem danych po awarii.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cs="Arial"/>
          <w:color w:val="000000"/>
          <w:szCs w:val="24"/>
        </w:rPr>
      </w:pPr>
      <w:r w:rsidRPr="009F3218">
        <w:rPr>
          <w:rFonts w:cs="Arial"/>
          <w:color w:val="000000"/>
          <w:szCs w:val="24"/>
        </w:rPr>
        <w:t xml:space="preserve">Uzgodnieniu pomiędzy stronami podlegają: </w:t>
      </w:r>
    </w:p>
    <w:p w:rsidR="000E1749" w:rsidRPr="009F3218" w:rsidRDefault="000E1749" w:rsidP="000E1749">
      <w:pPr>
        <w:pStyle w:val="Nagwek4"/>
        <w:numPr>
          <w:ilvl w:val="0"/>
          <w:numId w:val="0"/>
        </w:numPr>
        <w:ind w:left="1247"/>
        <w:rPr>
          <w:rFonts w:cs="Arial"/>
          <w:color w:val="000000"/>
          <w:szCs w:val="24"/>
        </w:rPr>
      </w:pPr>
      <w:r w:rsidRPr="009F3218">
        <w:rPr>
          <w:rFonts w:cs="Arial"/>
          <w:color w:val="000000"/>
          <w:szCs w:val="24"/>
        </w:rPr>
        <w:t xml:space="preserve">- minimalne wymagania dla uczestników szkoleń, </w:t>
      </w:r>
    </w:p>
    <w:p w:rsidR="000E1749" w:rsidRPr="009F3218" w:rsidRDefault="000E1749" w:rsidP="000E1749">
      <w:pPr>
        <w:pStyle w:val="Nagwek4"/>
        <w:numPr>
          <w:ilvl w:val="0"/>
          <w:numId w:val="0"/>
        </w:numPr>
        <w:ind w:left="1247"/>
        <w:rPr>
          <w:rFonts w:cs="Arial"/>
          <w:color w:val="000000"/>
          <w:szCs w:val="24"/>
        </w:rPr>
      </w:pPr>
      <w:r w:rsidRPr="009F3218">
        <w:rPr>
          <w:rFonts w:cs="Arial"/>
          <w:color w:val="000000"/>
          <w:szCs w:val="24"/>
        </w:rPr>
        <w:t xml:space="preserve">- harmonogram szkoleń grupowych i indywidualnych, </w:t>
      </w:r>
    </w:p>
    <w:p w:rsidR="000E1749" w:rsidRPr="009F3218" w:rsidRDefault="000E1749" w:rsidP="000E1749">
      <w:pPr>
        <w:pStyle w:val="Nagwek4"/>
        <w:numPr>
          <w:ilvl w:val="0"/>
          <w:numId w:val="0"/>
        </w:numPr>
        <w:ind w:left="1247"/>
        <w:rPr>
          <w:rFonts w:cs="Arial"/>
          <w:color w:val="000000"/>
          <w:szCs w:val="24"/>
        </w:rPr>
      </w:pPr>
      <w:r w:rsidRPr="009F3218">
        <w:rPr>
          <w:rFonts w:cs="Arial"/>
          <w:color w:val="000000"/>
          <w:szCs w:val="24"/>
        </w:rPr>
        <w:t xml:space="preserve">- materiały szkoleniowe dla szkoleń grupowych, </w:t>
      </w:r>
    </w:p>
    <w:p w:rsidR="000E1749" w:rsidRPr="009F3218" w:rsidRDefault="000E1749" w:rsidP="000E1749">
      <w:pPr>
        <w:pStyle w:val="Nagwek4"/>
        <w:numPr>
          <w:ilvl w:val="0"/>
          <w:numId w:val="0"/>
        </w:numPr>
        <w:ind w:left="1247"/>
        <w:rPr>
          <w:rFonts w:cs="Arial"/>
          <w:color w:val="000000"/>
          <w:szCs w:val="24"/>
        </w:rPr>
      </w:pPr>
      <w:r w:rsidRPr="009F3218">
        <w:rPr>
          <w:rFonts w:cs="Arial"/>
          <w:color w:val="000000"/>
          <w:szCs w:val="24"/>
        </w:rPr>
        <w:t xml:space="preserve">- listy obecności ze szkoleń grupowych i indywidualnych, </w:t>
      </w:r>
    </w:p>
    <w:p w:rsidR="000E1749" w:rsidRPr="009F3218" w:rsidRDefault="000E1749" w:rsidP="000E1749">
      <w:pPr>
        <w:pStyle w:val="Nagwek4"/>
        <w:numPr>
          <w:ilvl w:val="0"/>
          <w:numId w:val="0"/>
        </w:numPr>
        <w:ind w:left="1247"/>
        <w:rPr>
          <w:rFonts w:cs="Arial"/>
          <w:color w:val="000000"/>
          <w:szCs w:val="24"/>
        </w:rPr>
      </w:pPr>
      <w:r w:rsidRPr="009F3218">
        <w:rPr>
          <w:rFonts w:cs="Arial"/>
          <w:color w:val="000000"/>
          <w:szCs w:val="24"/>
        </w:rPr>
        <w:t xml:space="preserve">- protokoły odbioru zadania dot. szkoleń.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Zamawiający oczekuje, że ilość oraz program szkoleń powinny gwarantować użytkownikom systemu zapoznanie się z wszystkimi funkcjonalnościami jakie system oferuje.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Szkolenia będą realizowane w Urzędzie Gminy Mirzec, Mirzec Stary 9, </w:t>
      </w:r>
      <w:r w:rsidRPr="009F3218">
        <w:rPr>
          <w:szCs w:val="24"/>
        </w:rPr>
        <w:br/>
        <w:t xml:space="preserve">27-220  Mirzec w godzinach pracy urzędu. </w:t>
      </w:r>
    </w:p>
    <w:p w:rsidR="000E1749" w:rsidRPr="009F3218" w:rsidRDefault="000E1749" w:rsidP="000E1749"/>
    <w:p w:rsidR="000E1749" w:rsidRPr="009F3218" w:rsidRDefault="000E1749" w:rsidP="000E1749"/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38" w:name="_Toc535533791"/>
      <w:r w:rsidRPr="009F3218">
        <w:rPr>
          <w:sz w:val="24"/>
        </w:rPr>
        <w:t>Zgodność z przepisami prawa.</w:t>
      </w:r>
      <w:bookmarkEnd w:id="38"/>
      <w:r w:rsidRPr="009F3218">
        <w:rPr>
          <w:sz w:val="24"/>
        </w:rPr>
        <w:t xml:space="preserve"> </w:t>
      </w: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r w:rsidRPr="009F3218">
        <w:rPr>
          <w:sz w:val="24"/>
          <w:szCs w:val="24"/>
        </w:rPr>
        <w:t xml:space="preserve">Rozwiązanie, rozumiane jako dostawa Systemu wraz z importem danych, usługami wdrożeniowymi, aktualizacjami i usługami Gwarancji i Rękojmi muszą być zrealizowane w zgodzie z obowiązującymi przepisami prawa krajowego i europejskiego, w szczególności. </w:t>
      </w:r>
    </w:p>
    <w:p w:rsidR="000E1749" w:rsidRPr="009F3218" w:rsidRDefault="000E1749" w:rsidP="00644D48">
      <w:pPr>
        <w:pStyle w:val="Nagwek3"/>
        <w:numPr>
          <w:ilvl w:val="2"/>
          <w:numId w:val="7"/>
        </w:numPr>
        <w:rPr>
          <w:sz w:val="24"/>
          <w:szCs w:val="24"/>
        </w:rPr>
      </w:pPr>
      <w:bookmarkStart w:id="39" w:name="_Toc535533793"/>
      <w:r w:rsidRPr="009F3218">
        <w:rPr>
          <w:sz w:val="24"/>
          <w:szCs w:val="24"/>
        </w:rPr>
        <w:t>Przepisy prawa:</w:t>
      </w:r>
      <w:bookmarkEnd w:id="39"/>
      <w:r w:rsidRPr="009F3218">
        <w:rPr>
          <w:sz w:val="24"/>
          <w:szCs w:val="24"/>
        </w:rPr>
        <w:t xml:space="preserve">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eastAsiaTheme="minorHAnsi"/>
          <w:szCs w:val="24"/>
        </w:rPr>
      </w:pPr>
      <w:r w:rsidRPr="009F3218">
        <w:rPr>
          <w:rFonts w:eastAsiaTheme="minorHAnsi"/>
          <w:szCs w:val="24"/>
        </w:rPr>
        <w:t xml:space="preserve">Europejska Strategii Interoperacyjności (EIS).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eastAsiaTheme="minorHAnsi"/>
          <w:szCs w:val="24"/>
        </w:rPr>
      </w:pPr>
      <w:r w:rsidRPr="009F3218">
        <w:rPr>
          <w:rFonts w:eastAsiaTheme="minorHAnsi"/>
          <w:szCs w:val="24"/>
        </w:rPr>
        <w:t xml:space="preserve">Europejskie Ramy Interoperacyjności (EIF).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Rozporządzenie Parlamentu Europejskiego i Rady (UE) nr 910/2014 z dnia 23 lipca 2014 r. w sprawie identyfikacji elektronicznej i usług zaufania w odniesieniu do transakcji elektronicznych na rynku wewnętrznym oraz uchylające dyrektywę 1999/93/WE.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Style w:val="Pogrubienie"/>
          <w:rFonts w:eastAsiaTheme="majorEastAsia" w:cs="Lucida Sans Unicode"/>
          <w:b w:val="0"/>
          <w:szCs w:val="24"/>
          <w:bdr w:val="none" w:sz="0" w:space="0" w:color="auto" w:frame="1"/>
          <w:shd w:val="clear" w:color="auto" w:fill="FFFFFF"/>
        </w:rPr>
      </w:pPr>
      <w:r w:rsidRPr="009F3218">
        <w:rPr>
          <w:rStyle w:val="Pogrubienie"/>
          <w:rFonts w:eastAsiaTheme="majorEastAsia" w:cs="Lucida Sans Unicode"/>
          <w:szCs w:val="24"/>
          <w:bdr w:val="none" w:sz="0" w:space="0" w:color="auto" w:frame="1"/>
          <w:shd w:val="clear" w:color="auto" w:fill="FFFFFF"/>
        </w:rPr>
        <w:lastRenderedPageBreak/>
        <w:t xml:space="preserve">Decyzja Komisji Europejskiej z dnia 25 lutego 2011 r. w sprawie ustalenia minimalnych wymagań dotyczących transgranicznego przetwarzania dokumentów podpisanych elektronicznie przez właściwe organy zgodnie z dyrektywą 2006/123/WE Parlamentu Europejskiego i Rady dotyczącą usług na rynku wewnętrznym (notyfikowana jako dokument nr C(2011) 1081).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  <w:shd w:val="clear" w:color="auto" w:fill="FFFFFF"/>
        </w:rPr>
      </w:pPr>
      <w:r w:rsidRPr="009F3218">
        <w:rPr>
          <w:szCs w:val="24"/>
          <w:shd w:val="clear" w:color="auto" w:fill="FFFFFF"/>
        </w:rPr>
        <w:t xml:space="preserve">Rozporządzenie Rady Ministrów z dnia 12 kwietnia 2012 r. w sprawie Krajowych Ram Interoperacyjności, minimalnych wymagań dla rejestrów publicznych i wymiany informacji w postaci elektronicznej oraz minimalnych wymagań dla systemów teleinformatycznych - Dz.U. 2012 poz. 526.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eastAsiaTheme="minorHAnsi"/>
          <w:szCs w:val="24"/>
        </w:rPr>
      </w:pPr>
      <w:r w:rsidRPr="009F3218">
        <w:rPr>
          <w:szCs w:val="24"/>
        </w:rPr>
        <w:t>Ustawa o informatyzacji działalności podmiotów realizujących zadania publiczne z dnia 17 lutego 2005 r. - Dz.U. 2005 Nr 64 poz. 565</w:t>
      </w:r>
      <w:r w:rsidRPr="009F3218">
        <w:rPr>
          <w:rFonts w:eastAsiaTheme="minorHAnsi"/>
          <w:szCs w:val="24"/>
        </w:rPr>
        <w:t xml:space="preserve">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z dnia 10 stycznia 2014 r. o zmianie ustawy o informatyzacji działalności podmiotów realizujących zadania publiczne oraz niektórych innych ustaw (Dz. U. 2014 poz. 183).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z dnia 18 lipca 2002 r. o świadczeniu usług drogą elektroniczną (Dz.U. 2017 poz. 1219).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eastAsiaTheme="minorHAnsi"/>
          <w:szCs w:val="24"/>
        </w:rPr>
      </w:pPr>
      <w:r w:rsidRPr="009F3218">
        <w:rPr>
          <w:szCs w:val="24"/>
          <w:shd w:val="clear" w:color="auto" w:fill="FFFFFF"/>
        </w:rPr>
        <w:t xml:space="preserve">Ustawa z dnia 5 września 2016 r. o usługach zaufania oraz identyfikacji elektronicznej - Dz.U. 2016 poz. 1579.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Ustawa z dnia 17 lutego 2005 r. o informatyzacji podmiotów realizujących zadania publiczne (Dz.U. 2005 nr 64 poz. 565).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RODO - Rozporządzenie- Rozporządzenie Parlamentu Europejskiego i Rady (UE) 2016/679 z dnia 27 kwietnia 2016 r. w sprawie ochrony osób fizycznych w związku z przetwarzaniem danych osobowych i w sprawie swobodnego przepływu takich danych oraz uchylenia dyrektywy 95/46/WE (ogólne rozporządzenie o ochronie danych).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z dnia 10 maja 2018 r. o ochronie danych osobowych - Dz.U. 2018 poz. 1000.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wdrażająca RODO. </w:t>
      </w:r>
      <w:r w:rsidRPr="009F3218">
        <w:rPr>
          <w:szCs w:val="24"/>
          <w:shd w:val="clear" w:color="auto" w:fill="FFFFFF"/>
        </w:rPr>
        <w:t xml:space="preserve">Ustawa o zmianie niektórych ustaw w związku z zapewnieniem stosowania rozporządzenia 2016/679.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Rozporządzenie Prezesa Rady Ministrów z dnia 18 stycznia 2011 r. w sprawie instrukcji kancelaryjnej, jednolitych rzeczowych wykazów akt oraz instrukcji w sprawie organizacji i zakresu działania archiwów zakładowych (Dz.U. 2011 r. Nr 14 poz. 67).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Rozporządzenie Ministra Administracji i Cyfryzacji w sprawie wzoru i sposobu prowadzenia metryki sprawy z dnia 6 marca 2012 r. (Dz.U. z 2012 r. poz. 250).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Rozporządzenie Ministra Cyfryzacji z dnia 10 września 2018 r. w sprawie profilu zaufanego i podpisu zaufanego. (Dz.U. 2018 poz. 1760).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rFonts w:eastAsiaTheme="minorHAnsi"/>
          <w:szCs w:val="24"/>
        </w:rPr>
        <w:lastRenderedPageBreak/>
        <w:t xml:space="preserve">Ustawa z dnia 5 lipca 2002r. o ochronie niektórych usług świadczonych drogą elektroniczną opartych lub polegających na dostępie warunkowym (Dz. U. z 2002r. Nr 126 poz. 1068 z </w:t>
      </w:r>
      <w:proofErr w:type="spellStart"/>
      <w:r w:rsidRPr="009F3218">
        <w:rPr>
          <w:rFonts w:eastAsiaTheme="minorHAnsi"/>
          <w:szCs w:val="24"/>
        </w:rPr>
        <w:t>późn</w:t>
      </w:r>
      <w:proofErr w:type="spellEnd"/>
      <w:r w:rsidRPr="009F3218">
        <w:rPr>
          <w:rFonts w:eastAsiaTheme="minorHAnsi"/>
          <w:szCs w:val="24"/>
        </w:rPr>
        <w:t>. zm.) wraz z aktami wykonawczymi.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Rozporządzenie Rady Ministrów z dnia 6 października 2016 r. zmieniające rozporządzenie w sprawie sposobu, zakresu i trybu udostępniania danych zgromadzonych w rejestrze publicznym (</w:t>
      </w:r>
      <w:hyperlink r:id="rId9" w:history="1">
        <w:r w:rsidRPr="009F3218">
          <w:rPr>
            <w:szCs w:val="24"/>
          </w:rPr>
          <w:t>Dz.U. 2016 poz. 1634</w:t>
        </w:r>
      </w:hyperlink>
      <w:r w:rsidRPr="009F3218">
        <w:rPr>
          <w:szCs w:val="24"/>
        </w:rPr>
        <w:t xml:space="preserve"> z </w:t>
      </w:r>
      <w:proofErr w:type="spellStart"/>
      <w:r w:rsidRPr="009F3218">
        <w:rPr>
          <w:szCs w:val="24"/>
        </w:rPr>
        <w:t>późn</w:t>
      </w:r>
      <w:proofErr w:type="spellEnd"/>
      <w:r w:rsidRPr="009F3218">
        <w:rPr>
          <w:szCs w:val="24"/>
        </w:rPr>
        <w:t>. zm.).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Ustawa z dnia 14 lipca 1983 r. o narodowym zasobie archiwalnym i archiwach (</w:t>
      </w:r>
      <w:hyperlink r:id="rId10" w:history="1">
        <w:r w:rsidRPr="009F3218">
          <w:rPr>
            <w:szCs w:val="24"/>
          </w:rPr>
          <w:t>Dz.U. 2018 poz. 217</w:t>
        </w:r>
      </w:hyperlink>
      <w:r w:rsidRPr="009F3218">
        <w:rPr>
          <w:szCs w:val="24"/>
        </w:rPr>
        <w:t>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Rozporządzenie Ministra Spraw Wewnętrznych i Administracji z dnia 30 października 2006 r. w sprawie szczegółowego sposobu postępowania z dokumentami elektronicznymi (Dz.U. 2006 r. Nr 206 poz. 1518).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Rozporządzenie Ministra Spraw Wewnętrznych i Administracji z dnia 2 listopada 2006 r. w sprawie wymagań technicznych formatów zapisu i informatycznych nośników danych, na których utrwalono materiały archiwalne przekazywane do archiwów państwowych (Dz.U. 2006 r. Nr 206 poz. 1519).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Ustawa z dnia 5 sierpnia 2010 r. o ochronie informacji niejawnych (</w:t>
      </w:r>
      <w:r w:rsidRPr="009F3218">
        <w:rPr>
          <w:rFonts w:cs="Helvetica"/>
          <w:szCs w:val="24"/>
        </w:rPr>
        <w:t>Dz.U. 2010 nr 182 poz. 1228</w:t>
      </w:r>
      <w:r w:rsidRPr="009F3218">
        <w:rPr>
          <w:szCs w:val="24"/>
        </w:rPr>
        <w:t xml:space="preserve">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Ustawa z dnia 5 września 2016 r. o usługach zaufania oraz identyfikacji elektronicznej (</w:t>
      </w:r>
      <w:hyperlink r:id="rId11" w:history="1">
        <w:r w:rsidRPr="009F3218">
          <w:rPr>
            <w:szCs w:val="24"/>
          </w:rPr>
          <w:t>Dz.U. 2016 poz. 1579</w:t>
        </w:r>
      </w:hyperlink>
      <w:r w:rsidRPr="009F3218">
        <w:rPr>
          <w:szCs w:val="24"/>
        </w:rPr>
        <w:t>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Ustawa z dnia 6 września 2001 r. o dostępie do informacji publicznej (</w:t>
      </w:r>
      <w:r w:rsidRPr="009F3218">
        <w:rPr>
          <w:rFonts w:cs="Helvetica"/>
          <w:szCs w:val="24"/>
        </w:rPr>
        <w:t>Dz.U. 2001 nr 112 poz. 1198</w:t>
      </w:r>
      <w:r w:rsidRPr="009F3218">
        <w:rPr>
          <w:szCs w:val="24"/>
        </w:rPr>
        <w:t xml:space="preserve">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Rozporządzenie Ministra Spraw Wewnętrznych i Administracji z dnia 18 stycznia 2007 r. w sprawie Biuletynu Informacji Publicznej (Dz.U. 2007 r. Nr 10 poz. 68).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z dnia 21 lutego 2014 r. o funduszu sołeckim (Dz.U. 2014 poz. 301).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  <w:shd w:val="clear" w:color="auto" w:fill="FFFFFF"/>
        </w:rPr>
      </w:pPr>
      <w:r w:rsidRPr="009F3218">
        <w:rPr>
          <w:szCs w:val="24"/>
          <w:shd w:val="clear" w:color="auto" w:fill="FFFFFF"/>
        </w:rPr>
        <w:t xml:space="preserve">Rozporządzenie Prezesa Rady Ministrów z dnia 14 września 2011 r. w sprawie sporządzania pism w formie dokumentów elektronicznych, doręczania dokumentów elektronicznych oraz udostępniania formularzy, wzorów i kopii dokumentów elektronicznych - Dz.U. 2011 nr 206 poz. 1216.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  <w:shd w:val="clear" w:color="auto" w:fill="FFFFFF"/>
        </w:rPr>
      </w:pPr>
      <w:r w:rsidRPr="009F3218">
        <w:rPr>
          <w:szCs w:val="24"/>
        </w:rPr>
        <w:t xml:space="preserve">Rozporządzenie Prezesa Rady Ministrów z dnia 8 maja 2014 r. zmieniające rozporządzenie w sprawie sporządzania pism w formie dokumentów elektronicznych, doręczania dokumentów elektronicznych oraz udostępniania formularzy, wzorów i kopii dokumentów elektronicznych (Dz.U. 2014 poz. 590).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  <w:shd w:val="clear" w:color="auto" w:fill="FFFFFF"/>
        </w:rPr>
      </w:pPr>
      <w:r w:rsidRPr="009F3218">
        <w:rPr>
          <w:szCs w:val="24"/>
          <w:shd w:val="clear" w:color="auto" w:fill="FFFFFF"/>
        </w:rPr>
        <w:t xml:space="preserve">Rozporządzenie Ministra Nauki i Informatyzacji z dnia 19 października 2005 r. w sprawie testów akceptacyjnych oraz badania oprogramowania interfejsowego i weryfikacji tego badania - Dz.U. 2005 nr 217 poz. 1836,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  <w:shd w:val="clear" w:color="auto" w:fill="FFFFFF"/>
        </w:rPr>
      </w:pPr>
      <w:r w:rsidRPr="009F3218">
        <w:rPr>
          <w:szCs w:val="24"/>
          <w:shd w:val="clear" w:color="auto" w:fill="FFFFFF"/>
        </w:rPr>
        <w:lastRenderedPageBreak/>
        <w:t xml:space="preserve">Rozporządzenie Rady Ministrów z dnia 27 września 2005 r. w sprawie sposobu, zakresu i trybu udostępniania danych zgromadzonych w rejestrze publicznym - Dz.U. 2005 nr 205 poz. 1692.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  <w:shd w:val="clear" w:color="auto" w:fill="FFFFFF"/>
        </w:rPr>
        <w:t xml:space="preserve">Ustawa z dnia 4 marca 2010 r. o infrastrukturze informacji przestrzennej - Dz.U. 2010 nr 76 poz. 489.  </w:t>
      </w:r>
      <w:r w:rsidRPr="009F3218">
        <w:rPr>
          <w:szCs w:val="24"/>
        </w:rPr>
        <w:t xml:space="preserve">dokonującej transpozycji dyrektywy Parlamentu Europejskiego i Rady nr 2007/2/WE z dnia 14 marca 2007 r. ustanawiającej infrastrukturę informacji przestrzennej we Wspólnocie Europejskiej (INSPIRE) (Dz. Urz. UE L 108 z 25.04.2007, str. 1, z </w:t>
      </w:r>
      <w:proofErr w:type="spellStart"/>
      <w:r w:rsidRPr="009F3218">
        <w:rPr>
          <w:szCs w:val="24"/>
        </w:rPr>
        <w:t>późn</w:t>
      </w:r>
      <w:proofErr w:type="spellEnd"/>
      <w:r w:rsidRPr="009F3218">
        <w:rPr>
          <w:szCs w:val="24"/>
        </w:rPr>
        <w:t xml:space="preserve">. zm.).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eastAsiaTheme="minorHAnsi"/>
          <w:szCs w:val="24"/>
        </w:rPr>
      </w:pPr>
      <w:r w:rsidRPr="009F3218">
        <w:rPr>
          <w:rFonts w:eastAsiaTheme="minorHAnsi"/>
          <w:szCs w:val="24"/>
        </w:rPr>
        <w:t xml:space="preserve">Ustawa z dnia 27 lipca 2001r. o ochronie baz danych (Dz. U. z 2001r. Nr 128 poz. 1402 z </w:t>
      </w:r>
      <w:proofErr w:type="spellStart"/>
      <w:r w:rsidRPr="009F3218">
        <w:rPr>
          <w:rFonts w:eastAsiaTheme="minorHAnsi"/>
          <w:szCs w:val="24"/>
        </w:rPr>
        <w:t>późn</w:t>
      </w:r>
      <w:proofErr w:type="spellEnd"/>
      <w:r w:rsidRPr="009F3218">
        <w:rPr>
          <w:rFonts w:eastAsiaTheme="minorHAnsi"/>
          <w:szCs w:val="24"/>
        </w:rPr>
        <w:t xml:space="preserve">. zm.) wraz z aktami wykonawczymi,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eastAsiaTheme="minorHAnsi"/>
          <w:szCs w:val="24"/>
        </w:rPr>
      </w:pPr>
      <w:r w:rsidRPr="009F3218">
        <w:rPr>
          <w:rFonts w:eastAsiaTheme="minorHAnsi"/>
          <w:szCs w:val="24"/>
        </w:rPr>
        <w:t>Ustawa z dnia 4 lutego 1994r. o prawie autorskim i prawach pokrewnych (</w:t>
      </w:r>
      <w:r w:rsidRPr="009F3218">
        <w:rPr>
          <w:szCs w:val="24"/>
        </w:rPr>
        <w:t>Dz.U. 1994 nr 24 poz. 83</w:t>
      </w:r>
      <w:r w:rsidRPr="009F3218">
        <w:rPr>
          <w:rFonts w:eastAsiaTheme="minorHAnsi"/>
          <w:szCs w:val="24"/>
        </w:rPr>
        <w:t xml:space="preserve"> z </w:t>
      </w:r>
      <w:proofErr w:type="spellStart"/>
      <w:r w:rsidRPr="009F3218">
        <w:rPr>
          <w:rFonts w:eastAsiaTheme="minorHAnsi"/>
          <w:szCs w:val="24"/>
        </w:rPr>
        <w:t>późn</w:t>
      </w:r>
      <w:proofErr w:type="spellEnd"/>
      <w:r w:rsidRPr="009F3218">
        <w:rPr>
          <w:rFonts w:eastAsiaTheme="minorHAnsi"/>
          <w:szCs w:val="24"/>
        </w:rPr>
        <w:t xml:space="preserve">. zm.) wraz z aktami wykonawczymi,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z dnia 27 kwietnia 2001 r. – Prawo ochrony środowiska (Dz.U. 2001 nr 62 poz. 627).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rFonts w:eastAsiaTheme="minorHAnsi"/>
          <w:szCs w:val="24"/>
        </w:rPr>
      </w:pPr>
      <w:r w:rsidRPr="009F3218">
        <w:rPr>
          <w:rFonts w:eastAsiaTheme="minorHAnsi"/>
          <w:szCs w:val="24"/>
        </w:rPr>
        <w:t xml:space="preserve">Ustawa z dnia 6 września 2001r. o dostępie do informacji publicznej (Dz. U. z 2001r. Nr 112 poz. 1198  z </w:t>
      </w:r>
      <w:proofErr w:type="spellStart"/>
      <w:r w:rsidRPr="009F3218">
        <w:rPr>
          <w:rFonts w:eastAsiaTheme="minorHAnsi"/>
          <w:szCs w:val="24"/>
        </w:rPr>
        <w:t>późn</w:t>
      </w:r>
      <w:proofErr w:type="spellEnd"/>
      <w:r w:rsidRPr="009F3218">
        <w:rPr>
          <w:rFonts w:eastAsiaTheme="minorHAnsi"/>
          <w:szCs w:val="24"/>
        </w:rPr>
        <w:t xml:space="preserve">. zm.) wraz z aktami wykonawczymi,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rFonts w:eastAsiaTheme="minorHAnsi"/>
          <w:szCs w:val="24"/>
        </w:rPr>
        <w:t xml:space="preserve">Dyrektywa Parlamentu Europejskiego i Rady 2013/37/UE z dnia 26 czerwca 2013 r. zmieniająca dyrektywę 2003/98/WE w sprawie ponownego wykorzystania informacji sektora publicznego.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>Ustawa z dnia 27 sierpnia 2009 r. o finansach publicznych (Dz.U. 2017 poz. 2077).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z dnia 14 czerwca 1960 r. Kodeks postępowania administracyjnego (Dz.U. 2017r. poz. 1257 z </w:t>
      </w:r>
      <w:proofErr w:type="spellStart"/>
      <w:r w:rsidRPr="009F3218">
        <w:rPr>
          <w:szCs w:val="24"/>
        </w:rPr>
        <w:t>późn</w:t>
      </w:r>
      <w:proofErr w:type="spellEnd"/>
      <w:r w:rsidRPr="009F3218">
        <w:rPr>
          <w:szCs w:val="24"/>
        </w:rPr>
        <w:t xml:space="preserve">. zm.).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 Kodeks Cywilny - Dz.U. 1964 nr 16 poz. 93. </w:t>
      </w:r>
    </w:p>
    <w:p w:rsidR="000E1749" w:rsidRPr="009F3218" w:rsidRDefault="000E1749" w:rsidP="00644D48">
      <w:pPr>
        <w:pStyle w:val="Nagwek4"/>
        <w:numPr>
          <w:ilvl w:val="3"/>
          <w:numId w:val="7"/>
        </w:numPr>
        <w:rPr>
          <w:szCs w:val="24"/>
        </w:rPr>
      </w:pPr>
      <w:r w:rsidRPr="009F3218">
        <w:rPr>
          <w:szCs w:val="24"/>
        </w:rPr>
        <w:t xml:space="preserve">Ustawa z dnia 17 listopada 1964 r. - Kodeks postępowania cywilnego </w:t>
      </w:r>
      <w:r w:rsidRPr="009F3218">
        <w:rPr>
          <w:szCs w:val="24"/>
        </w:rPr>
        <w:br/>
        <w:t xml:space="preserve">-  Dz.U. 1964 nr 43 poz. 296. </w:t>
      </w:r>
    </w:p>
    <w:p w:rsidR="000E1749" w:rsidRPr="009F3218" w:rsidRDefault="000E1749" w:rsidP="000E1749">
      <w:pPr>
        <w:spacing w:after="200"/>
        <w:rPr>
          <w:color w:val="000000" w:themeColor="text1"/>
        </w:rPr>
      </w:pPr>
      <w:r w:rsidRPr="009F3218">
        <w:rPr>
          <w:color w:val="000000" w:themeColor="text1"/>
        </w:rPr>
        <w:br w:type="page"/>
      </w:r>
    </w:p>
    <w:p w:rsidR="000E1749" w:rsidRPr="009F3218" w:rsidRDefault="000E1749" w:rsidP="000E1749">
      <w:pPr>
        <w:rPr>
          <w:color w:val="000000" w:themeColor="text1"/>
        </w:rPr>
        <w:sectPr w:rsidR="000E1749" w:rsidRPr="009F3218" w:rsidSect="000E174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1191" w:left="1531" w:header="454" w:footer="454" w:gutter="0"/>
          <w:cols w:space="708"/>
          <w:titlePg/>
          <w:docGrid w:linePitch="360"/>
        </w:sectPr>
      </w:pPr>
    </w:p>
    <w:p w:rsidR="000E1749" w:rsidRPr="009F3218" w:rsidRDefault="000E1749" w:rsidP="00644D48">
      <w:pPr>
        <w:pStyle w:val="Nagwek2"/>
        <w:numPr>
          <w:ilvl w:val="1"/>
          <w:numId w:val="7"/>
        </w:numPr>
        <w:rPr>
          <w:sz w:val="24"/>
        </w:rPr>
      </w:pPr>
      <w:bookmarkStart w:id="40" w:name="_Toc535533797"/>
      <w:r w:rsidRPr="009F3218">
        <w:rPr>
          <w:sz w:val="24"/>
        </w:rPr>
        <w:lastRenderedPageBreak/>
        <w:t>Lista e-usług.</w:t>
      </w:r>
      <w:bookmarkEnd w:id="40"/>
      <w:r w:rsidRPr="009F3218">
        <w:rPr>
          <w:sz w:val="24"/>
        </w:rPr>
        <w:t xml:space="preserve">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>Definicje: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WN – Wnioskodawca, Beneficjent,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proofErr w:type="spellStart"/>
      <w:r w:rsidRPr="009F3218">
        <w:rPr>
          <w:rFonts w:cs="Arial"/>
          <w:color w:val="000000" w:themeColor="text1"/>
        </w:rPr>
        <w:t>ePOP</w:t>
      </w:r>
      <w:proofErr w:type="spellEnd"/>
      <w:r w:rsidRPr="009F3218">
        <w:rPr>
          <w:rFonts w:cs="Arial"/>
          <w:color w:val="000000" w:themeColor="text1"/>
        </w:rPr>
        <w:t xml:space="preserve"> - Portal Obsługi Podatników, </w:t>
      </w:r>
    </w:p>
    <w:p w:rsidR="000E1749" w:rsidRPr="009F3218" w:rsidRDefault="000E1749" w:rsidP="000E1749">
      <w:pPr>
        <w:tabs>
          <w:tab w:val="left" w:pos="7655"/>
        </w:tabs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KPO - Konto Płatności On-line w POP,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Podatki – System obsługi podatków,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KK- Karty Kontowe Podatników,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EZD – Aplikacja zarządzania Elektronicznymi Dokumentami,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PM – Aplikacja zarządzania płatnościami masowymi.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color w:val="000000" w:themeColor="text1"/>
        </w:rPr>
        <w:t xml:space="preserve">RIS – Rejestr Informacji o Środowisku.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MI – Aplikacja Mieszkańcy – wykorzystywane dla każdej </w:t>
      </w:r>
      <w:proofErr w:type="spellStart"/>
      <w:r w:rsidRPr="009F3218">
        <w:rPr>
          <w:rFonts w:cs="Arial"/>
          <w:color w:val="000000" w:themeColor="text1"/>
        </w:rPr>
        <w:t>eUsługi</w:t>
      </w:r>
      <w:proofErr w:type="spellEnd"/>
      <w:r w:rsidRPr="009F3218">
        <w:rPr>
          <w:rFonts w:cs="Arial"/>
          <w:color w:val="000000" w:themeColor="text1"/>
        </w:rPr>
        <w:t xml:space="preserve"> dla Mieszkańców.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RP – Aplikacja Rejestr Przedsiębiorców – wykorzystywane dla każdej </w:t>
      </w:r>
      <w:proofErr w:type="spellStart"/>
      <w:r w:rsidRPr="009F3218">
        <w:rPr>
          <w:rFonts w:cs="Arial"/>
          <w:color w:val="000000" w:themeColor="text1"/>
        </w:rPr>
        <w:t>eUsługi</w:t>
      </w:r>
      <w:proofErr w:type="spellEnd"/>
      <w:r w:rsidRPr="009F3218">
        <w:rPr>
          <w:rFonts w:cs="Arial"/>
          <w:color w:val="000000" w:themeColor="text1"/>
        </w:rPr>
        <w:t xml:space="preserve"> dla Przedsiębiorców.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proofErr w:type="spellStart"/>
      <w:r w:rsidRPr="009F3218">
        <w:rPr>
          <w:rFonts w:cs="Arial"/>
          <w:color w:val="000000" w:themeColor="text1"/>
        </w:rPr>
        <w:t>ePłatności</w:t>
      </w:r>
      <w:proofErr w:type="spellEnd"/>
      <w:r w:rsidRPr="009F3218">
        <w:rPr>
          <w:rFonts w:cs="Arial"/>
          <w:color w:val="000000" w:themeColor="text1"/>
        </w:rPr>
        <w:t xml:space="preserve"> – Płatności Elektroniczne – dotyczą każdej </w:t>
      </w:r>
      <w:proofErr w:type="spellStart"/>
      <w:r w:rsidRPr="009F3218">
        <w:rPr>
          <w:rFonts w:cs="Arial"/>
          <w:color w:val="000000" w:themeColor="text1"/>
        </w:rPr>
        <w:t>eUsługi</w:t>
      </w:r>
      <w:proofErr w:type="spellEnd"/>
      <w:r w:rsidRPr="009F3218">
        <w:rPr>
          <w:rFonts w:cs="Arial"/>
          <w:color w:val="000000" w:themeColor="text1"/>
        </w:rPr>
        <w:t xml:space="preserve"> w której występuje konieczność wniesienia Opłat.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RA – Raporty - wykorzystywane dla każdej </w:t>
      </w:r>
      <w:proofErr w:type="spellStart"/>
      <w:r w:rsidRPr="009F3218">
        <w:rPr>
          <w:rFonts w:cs="Arial"/>
          <w:color w:val="000000" w:themeColor="text1"/>
        </w:rPr>
        <w:t>eUsługi</w:t>
      </w:r>
      <w:proofErr w:type="spellEnd"/>
      <w:r w:rsidRPr="009F3218">
        <w:rPr>
          <w:rFonts w:cs="Arial"/>
          <w:color w:val="000000" w:themeColor="text1"/>
        </w:rPr>
        <w:t xml:space="preserve"> dla Mieszkańców i dla Przedsiębiorców. </w:t>
      </w:r>
    </w:p>
    <w:p w:rsidR="000E1749" w:rsidRPr="009F3218" w:rsidRDefault="000E1749" w:rsidP="000E1749">
      <w:pPr>
        <w:rPr>
          <w:rFonts w:cs="Arial"/>
          <w:color w:val="000000" w:themeColor="text1"/>
        </w:rPr>
      </w:pPr>
    </w:p>
    <w:p w:rsidR="000E1749" w:rsidRPr="009F3218" w:rsidRDefault="000E1749" w:rsidP="000E1749">
      <w:pPr>
        <w:rPr>
          <w:rFonts w:cs="Arial"/>
          <w:color w:val="000000" w:themeColor="text1"/>
        </w:rPr>
      </w:pPr>
      <w:r w:rsidRPr="009F3218">
        <w:rPr>
          <w:rFonts w:cs="Arial"/>
          <w:color w:val="000000" w:themeColor="text1"/>
        </w:rPr>
        <w:t xml:space="preserve">Wykonawca w ramach wdrożenia dokona analizy prawnych i technicznych warunków realizacji </w:t>
      </w:r>
      <w:proofErr w:type="spellStart"/>
      <w:r w:rsidRPr="009F3218">
        <w:rPr>
          <w:rFonts w:cs="Arial"/>
          <w:color w:val="000000" w:themeColor="text1"/>
        </w:rPr>
        <w:t>eUsług</w:t>
      </w:r>
      <w:proofErr w:type="spellEnd"/>
      <w:r w:rsidRPr="009F3218">
        <w:rPr>
          <w:rFonts w:cs="Arial"/>
          <w:color w:val="000000" w:themeColor="text1"/>
        </w:rPr>
        <w:t xml:space="preserve"> oraz opracuje Kartę </w:t>
      </w:r>
      <w:proofErr w:type="spellStart"/>
      <w:r w:rsidRPr="009F3218">
        <w:rPr>
          <w:rFonts w:cs="Arial"/>
          <w:color w:val="000000" w:themeColor="text1"/>
        </w:rPr>
        <w:t>eUsługi</w:t>
      </w:r>
      <w:proofErr w:type="spellEnd"/>
      <w:r w:rsidRPr="009F3218">
        <w:rPr>
          <w:rFonts w:cs="Arial"/>
          <w:color w:val="000000" w:themeColor="text1"/>
        </w:rPr>
        <w:t xml:space="preserve">, dla wszystkich wymienionych. </w:t>
      </w:r>
    </w:p>
    <w:p w:rsidR="000E1749" w:rsidRPr="009F3218" w:rsidRDefault="000E1749" w:rsidP="000E1749"/>
    <w:tbl>
      <w:tblPr>
        <w:tblStyle w:val="Tabela-Siatka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6520"/>
        <w:gridCol w:w="4253"/>
      </w:tblGrid>
      <w:tr w:rsidR="000E1749" w:rsidRPr="009F3218" w:rsidTr="000E1749">
        <w:tc>
          <w:tcPr>
            <w:tcW w:w="738" w:type="dxa"/>
            <w:shd w:val="clear" w:color="auto" w:fill="F2F2F2" w:themeFill="background1" w:themeFillShade="F2"/>
            <w:vAlign w:val="center"/>
          </w:tcPr>
          <w:p w:rsidR="000E1749" w:rsidRPr="009F3218" w:rsidRDefault="000E1749" w:rsidP="000E1749">
            <w:pPr>
              <w:tabs>
                <w:tab w:val="left" w:pos="63"/>
              </w:tabs>
              <w:ind w:left="6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E1749" w:rsidRPr="009F3218" w:rsidRDefault="000E1749" w:rsidP="000E1749">
            <w:pPr>
              <w:rPr>
                <w:rFonts w:cstheme="minorHAnsi"/>
                <w:b/>
                <w:sz w:val="24"/>
                <w:szCs w:val="24"/>
              </w:rPr>
            </w:pPr>
            <w:r w:rsidRPr="009F3218">
              <w:rPr>
                <w:rFonts w:cstheme="minorHAnsi"/>
                <w:b/>
                <w:sz w:val="24"/>
                <w:szCs w:val="24"/>
              </w:rPr>
              <w:t xml:space="preserve">Nazwa i numer </w:t>
            </w:r>
            <w:proofErr w:type="spellStart"/>
            <w:r w:rsidRPr="009F3218">
              <w:rPr>
                <w:rFonts w:cstheme="minorHAnsi"/>
                <w:b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0E1749" w:rsidRPr="009F3218" w:rsidRDefault="000E1749" w:rsidP="000E1749">
            <w:pPr>
              <w:pStyle w:val="Default"/>
              <w:ind w:right="35"/>
              <w:jc w:val="both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b/>
                <w:color w:val="auto"/>
                <w:sz w:val="24"/>
                <w:szCs w:val="24"/>
              </w:rPr>
              <w:t xml:space="preserve">Charakterystyka </w:t>
            </w:r>
            <w:proofErr w:type="spellStart"/>
            <w:r w:rsidRPr="009F3218">
              <w:rPr>
                <w:rFonts w:cstheme="minorHAnsi"/>
                <w:b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b/>
                <w:color w:val="auto"/>
                <w:sz w:val="24"/>
                <w:szCs w:val="24"/>
              </w:rPr>
              <w:t>, Procesy: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E1749" w:rsidRPr="009F3218" w:rsidRDefault="000E1749" w:rsidP="000E1749">
            <w:pPr>
              <w:tabs>
                <w:tab w:val="left" w:pos="709"/>
              </w:tabs>
              <w:ind w:left="175" w:right="34" w:hanging="141"/>
              <w:rPr>
                <w:rFonts w:cstheme="minorHAnsi"/>
                <w:b/>
                <w:sz w:val="24"/>
                <w:szCs w:val="24"/>
              </w:rPr>
            </w:pPr>
            <w:r w:rsidRPr="009F3218">
              <w:rPr>
                <w:rFonts w:cstheme="minorHAnsi"/>
                <w:b/>
                <w:sz w:val="24"/>
                <w:szCs w:val="24"/>
              </w:rPr>
              <w:t xml:space="preserve">Produkty Końcowe, Właściciele, Grupy odbiorców </w:t>
            </w:r>
            <w:proofErr w:type="spellStart"/>
            <w:r w:rsidRPr="009F3218">
              <w:rPr>
                <w:rFonts w:cstheme="minorHAnsi"/>
                <w:b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b/>
                <w:sz w:val="24"/>
                <w:szCs w:val="24"/>
              </w:rPr>
              <w:t xml:space="preserve">, Aplikacje wykorzystywane do świadczenia </w:t>
            </w:r>
            <w:proofErr w:type="spellStart"/>
            <w:r w:rsidRPr="009F3218">
              <w:rPr>
                <w:rFonts w:cstheme="minorHAnsi"/>
                <w:b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E1749" w:rsidRPr="009F3218" w:rsidTr="000E1749"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left" w:pos="63"/>
              </w:tabs>
              <w:spacing w:line="240" w:lineRule="auto"/>
              <w:ind w:left="63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0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Style w:val="Nagwek1Znak"/>
                <w:rFonts w:asciiTheme="minorHAnsi" w:eastAsiaTheme="minorEastAsia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:  </w:t>
            </w: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eTożsamość</w:t>
            </w:r>
            <w:proofErr w:type="spellEnd"/>
            <w:r w:rsidRPr="009F3218">
              <w:rPr>
                <w:rStyle w:val="Nagwek1Znak"/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(A2A)</w:t>
            </w:r>
            <w:r w:rsidRPr="009F3218">
              <w:rPr>
                <w:rStyle w:val="Nagwek1Znak"/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:</w:t>
            </w:r>
            <w:r w:rsidRPr="009F321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umożliwiająca potwierdzenie tożsamości Profilem Zaufanym podczas rejestracji. (Funkcja Rejestruj, potwierdź Profilem Zaufanym. Każdy posiadacz Konta w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musi być </w:t>
            </w:r>
            <w:r w:rsidRPr="009F3218">
              <w:rPr>
                <w:rFonts w:cstheme="minorHAnsi"/>
                <w:sz w:val="24"/>
                <w:szCs w:val="24"/>
              </w:rPr>
              <w:lastRenderedPageBreak/>
              <w:t xml:space="preserve">zweryfikowany przez Urząd. Uruchomienie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da możliwość aby zakładający konto został zweryfikowany automatycznie poprzez potwierdzenie Tożsamości Profilem Zaufanym. Logowanie z wykorzystaniem Profilu Zaufanego.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eTożsamość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Automatyczna weryfikacja Tożsamości, Założenie Konta na podstawie danych </w:t>
            </w: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>z 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.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Inne Aplikacje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Profil Zaufany. Właściciel: BN. Usługobiorcy: (A2A) Wszyscy Obywatele, Przedsiębiorcy, Urząd  &lt; - &gt;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left" w:pos="63"/>
              </w:tabs>
              <w:spacing w:before="200" w:line="240" w:lineRule="auto"/>
              <w:ind w:left="63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tabs>
                <w:tab w:val="left" w:pos="460"/>
              </w:tabs>
              <w:spacing w:before="200"/>
              <w:rPr>
                <w:rFonts w:cstheme="minorHAnsi"/>
                <w:sz w:val="24"/>
                <w:szCs w:val="24"/>
              </w:rPr>
            </w:pP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publiczne: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 w:line="240" w:lineRule="auto"/>
              <w:ind w:left="4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eInteresant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jc w:val="both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W Platformie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- formularze pozwalające na zmianę danych kontaktowych i wskazanie sposobu kontaktu. Formularze będą wypełniane danymi z konta. Złożenie formularza zostanie uwierzytelnione Profilem Zaufanym lub Certyfikatem Kwalifikowanym.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2"/>
              </w:numPr>
              <w:tabs>
                <w:tab w:val="clear" w:pos="425"/>
                <w:tab w:val="clear" w:pos="709"/>
              </w:tabs>
              <w:spacing w:line="240" w:lineRule="auto"/>
              <w:ind w:left="459" w:hanging="28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formularz preferencji do otrzymywania powiadomień,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2"/>
              </w:numPr>
              <w:tabs>
                <w:tab w:val="clear" w:pos="425"/>
                <w:tab w:val="clear" w:pos="709"/>
              </w:tabs>
              <w:spacing w:line="240" w:lineRule="auto"/>
              <w:ind w:left="459" w:hanging="28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formularz wniosku o konto na portalu dla osób fizycznych,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2"/>
              </w:numPr>
              <w:tabs>
                <w:tab w:val="clear" w:pos="425"/>
                <w:tab w:val="clear" w:pos="709"/>
              </w:tabs>
              <w:spacing w:line="240" w:lineRule="auto"/>
              <w:ind w:left="459" w:hanging="28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formularz wniosku o konto na portalu dla osób prawnych, </w:t>
            </w:r>
          </w:p>
          <w:p w:rsidR="000E1749" w:rsidRPr="009F3218" w:rsidRDefault="000E1749" w:rsidP="000E1749">
            <w:pPr>
              <w:ind w:left="459" w:right="35" w:hanging="283"/>
              <w:jc w:val="both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formularz prośby o dezaktywację konta na portalu,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Produkty końcowe: Założenie Konta, Formularze,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AM.  Inne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Profil Zaufany. Właściciel: BN. Usługobiorcy: Wszyscy (A2C, A2B),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 </w:t>
            </w:r>
          </w:p>
        </w:tc>
      </w:tr>
      <w:tr w:rsidR="000E1749" w:rsidRPr="009F3218" w:rsidTr="000E1749"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clear" w:pos="425"/>
                <w:tab w:val="clear" w:pos="709"/>
                <w:tab w:val="left" w:pos="63"/>
              </w:tabs>
              <w:spacing w:before="200" w:line="240" w:lineRule="auto"/>
              <w:ind w:left="63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 w:line="240" w:lineRule="auto"/>
              <w:ind w:left="4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: Alerty o zagrożeniach.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Opis: Możliwość zdefiniowania profilu użytkowa, wskazanie obszarów zainteresowania, informacji które Obywatel, Przedsiębiorca chce otrzymywać. Informacje typu informacja, np. dotyczących działania Urzędu, wydarzeń kulturalnych, według preferencji właściciela Konta. Informacje, Alerty: Przypomnienia o Płatnościach, Alerty o zagrożeniach. Uruchomianie alertów, typu informacja, ostrzeżenie, alarm. Kanały komunikacji: e-mail, SMS, aplikacja mobilna.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Produkty końcowe: Aplikacja Mobilna, Formularz, Powiadamianie e-mail, Powiadamianie SMS,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RA, Informator SMS, Aplikacja Mobilna, Inne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Profil Zaufany.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Usługobiorcy: (A2C, A2B),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clear" w:pos="425"/>
                <w:tab w:val="clear" w:pos="709"/>
                <w:tab w:val="left" w:pos="63"/>
              </w:tabs>
              <w:spacing w:line="240" w:lineRule="auto"/>
              <w:ind w:left="63" w:right="176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eIncydent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tabs>
                <w:tab w:val="left" w:pos="709"/>
              </w:tabs>
              <w:ind w:right="3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Aplikacja Mobilna Umożliwi wykonanie zdjęcia, np. awarii sieci, dziury na drodze, uwzględni położenie geograficzne oraz umożliwi wysłanie zdjęcia z komentarzem do Urzędu, gdzie </w:t>
            </w:r>
            <w:r w:rsidRPr="009F3218">
              <w:rPr>
                <w:rFonts w:cstheme="minorHAnsi"/>
                <w:sz w:val="24"/>
                <w:szCs w:val="24"/>
              </w:rPr>
              <w:lastRenderedPageBreak/>
              <w:t xml:space="preserve">zgłoszenie zostanie przekierowane i procedowane do odpowiednich służb. Analogiczna funkcjonalność – formularz zostanie udostępniony na Portalu. Zgłaszający zostanie poinformowany o sposobie załatwienia sprawy.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pozwalająca na realizację sprawy w sposób całkowicie elektroniczny, Interaktywne </w:t>
            </w: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Formularze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Aplikacje: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-KPO, AM, EZD, Inne Aplikacje: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>, Profil Zaufany. (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- jeśli dotyczy).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Usługobiorcy: (A2C, A2B). 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rPr>
          <w:trHeight w:val="605"/>
        </w:trPr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left" w:pos="63"/>
              </w:tabs>
              <w:spacing w:line="240" w:lineRule="auto"/>
              <w:ind w:left="63" w:right="176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tabs>
                <w:tab w:val="left" w:pos="460"/>
              </w:tabs>
              <w:ind w:right="176"/>
              <w:rPr>
                <w:rFonts w:cstheme="minorHAnsi"/>
                <w:sz w:val="24"/>
                <w:szCs w:val="24"/>
              </w:rPr>
            </w:pPr>
            <w:proofErr w:type="spellStart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>eKonsultacje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460"/>
              <w:rPr>
                <w:rFonts w:asciiTheme="minorHAnsi" w:eastAsia="DejaVuSans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="DejaVuSans" w:hAnsiTheme="minorHAnsi" w:cstheme="minorHAnsi"/>
                <w:color w:val="auto"/>
                <w:sz w:val="24"/>
                <w:szCs w:val="24"/>
              </w:rPr>
              <w:t xml:space="preserve">Udział w konsultacjach społecznych sformalizowanych otwartych.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460"/>
              <w:rPr>
                <w:rFonts w:asciiTheme="minorHAnsi" w:eastAsia="DejaVuSans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="DejaVuSans" w:hAnsiTheme="minorHAnsi" w:cstheme="minorHAnsi"/>
                <w:color w:val="auto"/>
                <w:sz w:val="24"/>
                <w:szCs w:val="24"/>
              </w:rPr>
              <w:t xml:space="preserve"> Udział w konsultacjach społecznych sformalizowanych zamkniętych.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460"/>
              <w:rPr>
                <w:rFonts w:asciiTheme="minorHAnsi" w:eastAsia="DejaVuSans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="DejaVuSans" w:hAnsiTheme="minorHAnsi" w:cstheme="minorHAnsi"/>
                <w:color w:val="auto"/>
                <w:sz w:val="24"/>
                <w:szCs w:val="24"/>
              </w:rPr>
              <w:t xml:space="preserve"> Zgłoszenie obywatelskiej inicjatywy uchwałodawczej.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="DejaVuSans" w:hAnsiTheme="minorHAnsi" w:cstheme="minorHAnsi"/>
                <w:color w:val="auto"/>
                <w:sz w:val="24"/>
                <w:szCs w:val="24"/>
              </w:rPr>
              <w:t xml:space="preserve"> Zgłoszenie wniosku w sprawie inicjacji konsultacji społecznych.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Np. Konsultowanie Planu Zagospodarowania Przestrzennego. </w:t>
            </w:r>
          </w:p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Logowanie poprzez Profil Zaufany. Formularz. Złożenie na skrzynkę podawczą urzędu na </w:t>
            </w:r>
            <w:proofErr w:type="spellStart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przekazanie do aplikacji </w:t>
            </w:r>
            <w:proofErr w:type="spellStart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>eKonsultacje</w:t>
            </w:r>
            <w:proofErr w:type="spellEnd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Analiza. Raportowanie. Publikowanie wyników. </w:t>
            </w:r>
            <w:r w:rsidRPr="009F3218">
              <w:rPr>
                <w:rFonts w:eastAsia="DejaVu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Produkty końcowe: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Procedury, Formularze,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Aplikacje: </w:t>
            </w:r>
            <w:proofErr w:type="spellStart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>eKonsultacje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EZD.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Inne Aplikacje: Profil Zaufany.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Usługobiorcy: (A2C, A2B).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rPr>
          <w:trHeight w:val="605"/>
        </w:trPr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clear" w:pos="425"/>
                <w:tab w:val="clear" w:pos="709"/>
                <w:tab w:val="left" w:pos="63"/>
              </w:tabs>
              <w:spacing w:line="240" w:lineRule="auto"/>
              <w:ind w:left="63" w:right="176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eWniosek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do Rady</w:t>
            </w: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Np. </w:t>
            </w:r>
            <w:r w:rsidRPr="009F3218">
              <w:rPr>
                <w:rFonts w:cstheme="minorHAnsi"/>
                <w:sz w:val="24"/>
                <w:szCs w:val="24"/>
              </w:rPr>
              <w:t>Zgłoszenie obywatelskiej inicjatywy uchwałodawczej</w:t>
            </w: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– S</w:t>
            </w:r>
            <w:r w:rsidRPr="009F3218">
              <w:rPr>
                <w:rFonts w:cstheme="minorHAnsi"/>
                <w:sz w:val="24"/>
                <w:szCs w:val="24"/>
              </w:rPr>
              <w:t xml:space="preserve">prawy przebiegu oraz nadania nazw ulic i placów. Decyzja na podstawie Uchwały rady Gminy. </w:t>
            </w:r>
          </w:p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Katalog Usługi, </w:t>
            </w: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Logowanie poprzez Profil Zaufany. Formularz. Złożenie na skrzynkę podawczą urzędu na </w:t>
            </w:r>
            <w:proofErr w:type="spellStart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Decyzja.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Produkty końcowe: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Procedury, Formularze, Aplikacje: EZD, Inne Aplikacje: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Profil Zaufany.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Usługobiorcy: (A2C, A2B),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rPr>
          <w:trHeight w:val="605"/>
        </w:trPr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clear" w:pos="425"/>
                <w:tab w:val="clear" w:pos="709"/>
                <w:tab w:val="left" w:pos="63"/>
              </w:tabs>
              <w:spacing w:line="240" w:lineRule="auto"/>
              <w:ind w:left="63" w:right="176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ePetycje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firstLine="317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>Zgłoszenie Petycji.</w:t>
            </w:r>
          </w:p>
          <w:p w:rsidR="000E1749" w:rsidRPr="009F3218" w:rsidRDefault="000E1749" w:rsidP="000E1749">
            <w:pPr>
              <w:ind w:firstLine="317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Logowanie poprzez Profil Zaufany. Formularz. Złożenie Petycji, przekazanie do EZD. Rozpatrzenie Petycji. Poinformowanie Wnoszącego Petycje. Opublikowanie petycji. </w:t>
            </w:r>
          </w:p>
          <w:p w:rsidR="000E1749" w:rsidRPr="009F3218" w:rsidRDefault="000E1749" w:rsidP="000E1749">
            <w:pPr>
              <w:ind w:firstLine="317"/>
              <w:jc w:val="both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Ustawa z dnia 11 lipca 2014 r. o petycjach - </w:t>
            </w:r>
            <w:r w:rsidRPr="009F321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Dz.U. 2014 poz. </w:t>
            </w:r>
            <w:r w:rsidRPr="009F321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lastRenderedPageBreak/>
              <w:t xml:space="preserve">1195.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eWniosek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eFormularz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opis  procedury,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ePostanowienie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eDecyzja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>.</w:t>
            </w:r>
          </w:p>
          <w:p w:rsidR="000E1749" w:rsidRPr="009F3218" w:rsidRDefault="000E1749" w:rsidP="000E1749">
            <w:pPr>
              <w:pStyle w:val="Default"/>
              <w:ind w:left="175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Aplikacje: SOP, EZD, Portal / BIP. </w:t>
            </w:r>
          </w:p>
          <w:p w:rsidR="000E1749" w:rsidRPr="009F3218" w:rsidRDefault="000E1749" w:rsidP="000E1749">
            <w:pPr>
              <w:pStyle w:val="Default"/>
              <w:ind w:left="175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Inne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Profil Zaufany. </w:t>
            </w:r>
          </w:p>
          <w:p w:rsidR="000E1749" w:rsidRPr="009F3218" w:rsidRDefault="000E1749" w:rsidP="000E1749">
            <w:pPr>
              <w:pStyle w:val="Default"/>
              <w:ind w:left="175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Właściciel: BN </w:t>
            </w:r>
          </w:p>
          <w:p w:rsidR="000E1749" w:rsidRPr="009F3218" w:rsidRDefault="000E1749" w:rsidP="000E1749">
            <w:pPr>
              <w:pStyle w:val="Default"/>
              <w:ind w:left="175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Usługobiorcy: (Mieszkańcy (A2C), Przedsiębiorcy  (A2B)), Podmioty Wnoszące Petycje. </w:t>
            </w:r>
          </w:p>
          <w:p w:rsidR="000E1749" w:rsidRPr="009F3218" w:rsidRDefault="000E1749" w:rsidP="000E1749">
            <w:pPr>
              <w:pStyle w:val="Default"/>
              <w:ind w:left="175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>Poziom e-usług: 5.</w:t>
            </w:r>
          </w:p>
        </w:tc>
      </w:tr>
      <w:tr w:rsidR="000E1749" w:rsidRPr="009F3218" w:rsidTr="000E1749"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clear" w:pos="425"/>
                <w:tab w:val="clear" w:pos="709"/>
                <w:tab w:val="left" w:pos="63"/>
              </w:tabs>
              <w:spacing w:before="200" w:line="240" w:lineRule="auto"/>
              <w:ind w:left="63" w:firstLine="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eWnioski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Skargi.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pStyle w:val="NormalnyWeb"/>
              <w:spacing w:before="0" w:after="0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Integracja z Katalogiem Usług na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 - Katalog Usług, integracja, przejście do formularza, Wypełnienie formularza danymi z systemów dziedzinowych,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konta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Możliwość załączenia załączników, jak Mapy, potwierdzenie wniesienia opłat od pełnomocnictwa. Wykonanie opłat - jeśli dotyczy. Stworzenie pliku XML i uwierzytelnienie Profilem Zaufanym, Złożenie Formularza na skrzynkę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 Urzędu. Rejestracja Formularza w dzienniku podawczym. Przekierowanie, dekretacja Formularza do osoby merytorycznej. Załatwienie Sprawy. Wysłanie w postaci elektronicznej.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pozwalające na realizację sprawy w sposób całkowicie elektroniczny, Interaktywne Formularze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Zaświadczenia.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-KPO, EZD, Inne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>, Profil Zaufany. (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– jeśli dotyczy).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Usługobiorcy: (A2C, A2B).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rPr>
          <w:trHeight w:val="605"/>
        </w:trPr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left" w:pos="63"/>
              </w:tabs>
              <w:spacing w:line="240" w:lineRule="auto"/>
              <w:ind w:left="63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tabs>
                <w:tab w:val="left" w:pos="460"/>
              </w:tabs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Podatek od Nieruchomości od osób fizycznych: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1" w:name="_Toc452329899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informacja w sprawie podatku leśnego IL-1,</w:t>
            </w:r>
            <w:bookmarkEnd w:id="41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2" w:name="_Toc452329900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informacja w sprawie podatku od nieruchomości IN-1,</w:t>
            </w:r>
            <w:bookmarkEnd w:id="42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3" w:name="_Toc452329901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informacja w sprawie podatku rolnego IR-1,</w:t>
            </w:r>
            <w:bookmarkEnd w:id="43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4" w:name="_Toc452329902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Korekta informacji w sprawie podatku leśnego IL-1,</w:t>
            </w:r>
            <w:bookmarkEnd w:id="44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5" w:name="_Toc452329903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Korekta informacji w sprawie podatku </w:t>
            </w: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od nieruchomości IN-1,</w:t>
            </w:r>
            <w:bookmarkEnd w:id="45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6" w:name="_Toc452329904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Korekta informacji w sprawie podatku rolnego IR-1,</w:t>
            </w:r>
            <w:bookmarkEnd w:id="46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7" w:name="_Toc452329905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Zgłoszenie wygaśnięcia obowiązku podatku leśnego IL-1,</w:t>
            </w:r>
            <w:bookmarkEnd w:id="47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8" w:name="_Toc452329906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Zgłoszenie wygaśnięcia obowiązku podatku od nieruchomości IN-1,</w:t>
            </w:r>
            <w:bookmarkEnd w:id="48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49" w:name="_Toc452329907"/>
            <w:proofErr w:type="spellStart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Zgłoszenie wygaśnięcia obowiązku podatku rolnego IR-1.</w:t>
            </w:r>
            <w:bookmarkEnd w:id="49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lastRenderedPageBreak/>
              <w:t xml:space="preserve">Katalog Usługi w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i w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(Integracja). Logowanie d  Platformy POP będzie odbywało się poprzez Profil Zaufany lub login i hasło. Platforma umożliwi załatwianie spraw w sposób całkowicie elektroniczny poprzez interaktywne formularze - Informacje. Formularz będzie uzupełniany danymi z 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Profilu Podatnika i danymi z aplikacji dziedzinowych.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zakładają wykorzystanie Interaktywnych Formularzy, (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nie umożliwia zasilenia formularzy danymi z aplikacji dziedzinowych), zasilanych danymi z aplikacji dziedzinowych, dlatego występuje zasadność przygotowania wzorów formularzy. Dodatkowo przewiduje się, że formularze będą w sposób automatyczny wyliczać należności. Sposób działania: </w:t>
            </w:r>
            <w:r w:rsidRPr="009F3218">
              <w:rPr>
                <w:rFonts w:cstheme="minorHAnsi"/>
                <w:sz w:val="24"/>
                <w:szCs w:val="24"/>
              </w:rPr>
              <w:lastRenderedPageBreak/>
              <w:t xml:space="preserve">Integracja z Katalogiem Usług na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- Katalog Usług, integracja, przejście do formularza – informacji, Wypełnienie formularza danymi z systemów dziedzinowych,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konta POP, Automatyczne wyliczenie należności - poglądowo, Stworzenie pliku XML i uwierzytelnienie Profilem Zaufanym, Złożenie Formularza na skrzynkę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Urzędu. Rejestracja Formularza w dzienniku podawczym. Prezentacja należności i terminów zapłaty w Koncie Płatności On-Line, Księgowanie wpłaty w module dziedzinowym, Prezentacja informacji w KPO: Rozliczono. Aplikacja Platformy będzie miała możliwość przesyłania przypomnień o terminach płatności oraz upomnień o zaległościach. Podatnik otrzyma możliwość uregulowania płatności poprzez system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kartą, zwykłym przelewem.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lastRenderedPageBreak/>
              <w:t>Formularze:  Korekta informacji,  Zgłoszenie wygaśnięcia</w:t>
            </w:r>
            <w:r w:rsidRPr="009F3218">
              <w:rPr>
                <w:rFonts w:cstheme="minorHAnsi"/>
                <w:bCs/>
                <w:sz w:val="24"/>
                <w:szCs w:val="24"/>
              </w:rPr>
              <w:t xml:space="preserve"> obowiązku podatku. </w:t>
            </w:r>
            <w:r w:rsidRPr="009F3218">
              <w:rPr>
                <w:rFonts w:cstheme="minorHAnsi"/>
                <w:sz w:val="24"/>
                <w:szCs w:val="24"/>
              </w:rPr>
              <w:t xml:space="preserve">Produkty końcowe: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pozwalające na obsługę podatków od nieruchomości w sposób całkowicie elektroniczny, Interaktywne Formularze: Korekta informacji,  Zgłoszenie wygaśnięcia</w:t>
            </w:r>
            <w:r w:rsidRPr="009F3218">
              <w:rPr>
                <w:rFonts w:cstheme="minorHAnsi"/>
                <w:bCs/>
                <w:sz w:val="24"/>
                <w:szCs w:val="24"/>
              </w:rPr>
              <w:t xml:space="preserve"> obowiązku podatku.</w:t>
            </w:r>
            <w:r w:rsidRPr="009F3218">
              <w:rPr>
                <w:rFonts w:cstheme="minorHAnsi"/>
                <w:sz w:val="24"/>
                <w:szCs w:val="24"/>
              </w:rPr>
              <w:t xml:space="preserve"> (Deklaracje, Informacje,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ePostanowienia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Aplikacje: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-KPO, EZD. Udoskonalone aplikacje: Podatki, KK, </w:t>
            </w:r>
            <w:r w:rsidRPr="009F3218">
              <w:rPr>
                <w:rFonts w:cstheme="minorHAnsi"/>
                <w:sz w:val="24"/>
                <w:szCs w:val="24"/>
              </w:rPr>
              <w:lastRenderedPageBreak/>
              <w:t xml:space="preserve">PM,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Usługobiorcy: (A2C) Obywatele – osoby fizyczne płacące podatki od nieruchomości.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Aplikacje: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-KPO,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Profil Zaufany, EZD, Podatki, </w:t>
            </w:r>
          </w:p>
          <w:p w:rsidR="000E1749" w:rsidRPr="009F3218" w:rsidRDefault="000E1749" w:rsidP="000E1749">
            <w:pPr>
              <w:ind w:left="175" w:right="34" w:hanging="141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rPr>
          <w:trHeight w:val="267"/>
        </w:trPr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left" w:pos="63"/>
              </w:tabs>
              <w:spacing w:line="240" w:lineRule="auto"/>
              <w:ind w:left="63" w:right="176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tabs>
                <w:tab w:val="left" w:pos="460"/>
              </w:tabs>
              <w:ind w:right="176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Podatek od Nieruchomości od podmiotów prawnych: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deklaracja na podatek leśny DL-1,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deklaracja na podatek od nieruchomości DN-1,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deklaracja na podatek rolny DR-1,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korekta deklaracji na podatek leśny DL-1,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korekta deklaracji na podatek od nieruchomości DN-1,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korekta deklaracji na podatek rolny DR-1,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zgłoszenie wygaśnięcia dla podatku - leśny DL-1,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zgłoszenie wygaśnięcia dla podatku - nieruchomości DN-1,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zgłoszenie wygaśnięcia dla podatku - rolny DR-1.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lastRenderedPageBreak/>
              <w:t xml:space="preserve">Katalog Usługi w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i w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(Integracja). Logowanie d  Platformy POP będzie odbywało się poprzez Profil Zaufany lub login i hasło. Platforma umożliwi załatwianie spraw w sposób całkowicie elektroniczny poprzez interaktywne formularze - Informacje. Formularz będzie uzupełniany danymi z 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Profilu Podatnika i danymi z aplikacji dziedzinowych.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zakładają wykorzystanie Interaktywnych Formularzy, (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nie umożliwia zasilenia formularzy danymi z aplikacji dziedzinowych), zasilanych danymi z aplikacji dziedzinowych, dlatego występuje zasadność przygotowania wzorów formularzy. Dodatkowo przewiduje się, że formularze będą w sposób automatyczny wyliczać należności. Sposób działania: Integracja z Katalogiem Usług na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- Katalog Usług, </w:t>
            </w:r>
            <w:r w:rsidRPr="009F3218">
              <w:rPr>
                <w:rFonts w:cstheme="minorHAnsi"/>
                <w:sz w:val="24"/>
                <w:szCs w:val="24"/>
              </w:rPr>
              <w:lastRenderedPageBreak/>
              <w:t xml:space="preserve">integracja, przejście do formularza – informacji, Wypełnienie formularza danymi z systemów dziedzinowych,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konta POP, Automatyczne wyliczenie należności - poglądowo, Stworzenie pliku XML i uwierzytelnienie Profilem Zaufanym, Złożenie Formularza na skrzynkę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Urzędu. Rejestracja Formularza w dzienniku podawczym. Prezentacja należności i terminów zapłaty w Koncie Płatności On-Line, Księgowanie wpłaty w module dziedzinowym, Prezentacja informacji w KPO: Rozliczono. Aplikacja Platformy będzie miała możliwość przesyłania przypomnień o terminach płatności oraz upomnień o zaległościach. Podatnik otrzyma możliwość uregulowania płatności poprzez system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kartą, zwykłym przelewem.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pozwalające na obsługę podatków od nieruchomości w sposób całkowicie elektroniczny, Interaktywne Formularze: </w:t>
            </w:r>
            <w:r w:rsidRPr="009F3218">
              <w:rPr>
                <w:rFonts w:eastAsia="Times New Roman" w:cstheme="minorHAnsi"/>
                <w:color w:val="auto"/>
                <w:sz w:val="24"/>
                <w:szCs w:val="24"/>
              </w:rPr>
              <w:t>Korekta informacji,  Zgłoszenie wygaśnięcia</w:t>
            </w:r>
            <w:r w:rsidRPr="009F3218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9F3218">
              <w:rPr>
                <w:rFonts w:eastAsia="Times New Roman" w:cstheme="minorHAnsi"/>
                <w:bCs/>
                <w:color w:val="auto"/>
                <w:sz w:val="24"/>
                <w:szCs w:val="24"/>
              </w:rPr>
              <w:t>obowiązku podatku</w:t>
            </w: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(Deklaracje, Informacje,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ePostanowienia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Aplikacje: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-KPO, EZD, Podatki, KK.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Usługobiorcy: (A2B) Przedsiębiorcy płacący podatki od nieruchomości.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-KPO,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Profil </w:t>
            </w: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Zaufany, EZD, Podatki.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left" w:pos="63"/>
                <w:tab w:val="left" w:pos="318"/>
              </w:tabs>
              <w:spacing w:line="240" w:lineRule="auto"/>
              <w:ind w:left="63" w:right="176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tabs>
                <w:tab w:val="left" w:pos="318"/>
              </w:tabs>
              <w:ind w:left="318" w:right="176" w:hanging="284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Naliczanie i rozliczanie opłat za wywóz odpadów: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318"/>
              </w:tabs>
              <w:spacing w:before="200"/>
              <w:ind w:left="176" w:hanging="142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F321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deklaracja za opłaty z tytułu gospodarki odpadami od nieruchomości zamieszkałych.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318"/>
              </w:tabs>
              <w:spacing w:before="200"/>
              <w:ind w:left="176" w:hanging="142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F321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deklaracja od nieruchomości niezamieszkałych.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318"/>
              </w:tabs>
              <w:spacing w:before="200"/>
              <w:ind w:left="176" w:hanging="142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F321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korekty deklaracji.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318"/>
              </w:tabs>
              <w:spacing w:before="200"/>
              <w:ind w:left="176" w:hanging="142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F321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sprawozdania dla firm wywozowych – formularz.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pStyle w:val="NormalnyWeb"/>
              <w:spacing w:before="0" w:after="0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Integracja z Katalogiem Usług na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 - Katalog Usług, integracja, przejście do formularza, Wypełnienie formularza danymi z systemów dziedzinowych, Automatyczne wyliczenie należności, Stworzenie pliku XML i uwierzytelnienie Profilem Zaufanym, Złożenie Formularza na skrzynkę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 Urzędu. (Decyzje,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ePostanowienia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). Prezentacja należności i terminów zapłaty w Koncie Płatności On-Line. Księgowanie wpłaty w module dziedzinowym. Prezentacja informacji w KPO: Rozliczono. Aplikacja Platformy będzie miała możliwość przesyłania przypomnień o terminach płatności oraz upomnień o zaległościach. Podatnik będzie miał możliwość uregulowania płatności poprzez system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kartą, zwykłym przelewem.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pozwalające na realizację sprawy w sposób całkowicie elektroniczny, Interaktywne Formularze (Deklaracje, Informacje,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ePostanowienia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.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-KPO, EZD. Udoskonalone aplikacje: Odpady,  Inne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>, Profil Zaufany.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Usługobiorcy: (A2C, A2B).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rPr>
          <w:trHeight w:val="566"/>
        </w:trPr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left" w:pos="63"/>
              </w:tabs>
              <w:spacing w:line="240" w:lineRule="auto"/>
              <w:ind w:left="63" w:right="176"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tabs>
                <w:tab w:val="left" w:pos="460"/>
              </w:tabs>
              <w:ind w:right="176"/>
              <w:rPr>
                <w:rFonts w:cstheme="minorHAnsi"/>
                <w:sz w:val="24"/>
                <w:szCs w:val="24"/>
              </w:rPr>
            </w:pPr>
            <w:r w:rsidRPr="009F3218">
              <w:rPr>
                <w:rFonts w:cstheme="minorHAnsi"/>
                <w:sz w:val="24"/>
                <w:szCs w:val="24"/>
              </w:rPr>
              <w:t xml:space="preserve">Podatek od Środków Transportowych: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deklaracja na podatek od środków transportowych DT-1,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before="200"/>
              <w:ind w:left="46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Korekta deklaracji na podatek od środków transportowych, </w:t>
            </w:r>
          </w:p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460"/>
              </w:tabs>
              <w:spacing w:line="240" w:lineRule="auto"/>
              <w:ind w:left="460" w:right="17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Zgłoszenie wygaśnięcia obowiązku podatkowego od środków transportowych,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ind w:right="35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F3218">
              <w:rPr>
                <w:rFonts w:cstheme="minorHAnsi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zakładają wykorzystanie Interaktywnych Formularzy, (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nie umożliwia zasilenia formularzy danymi z aplikacji dziedzinowych), zasilanych danymi z aplikacji dziedzinowych, dlatego występuje zasadność przygotowania wzorów formularzy. Dodatkowo przewiduje się, że formularze będą w sposób automatyczny wyliczać należności. Sposób działania: Integracja z Katalogiem Usług na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- Katalog Usług, integracja, przejście do formularza, Wypełnienie formularza danymi z systemów dziedzinowych,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konta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Automatyczne wyliczenie należności, Stworzenie pliku XML i uwierzytelnienie Profilem Zaufanym, Złożenie Formularza na skrzynkę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 Urzędu. Rejestracja Formularza w dzienniku podawczym. Decyzje,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ePostanowienia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. Prezentacja należności i terminów zapłaty w Koncie Płatności On-Line, Księgowanie wpłaty w module dziedzinowym, Prezentacja informacji w KPO: Rozliczono. Aplikacja Platformy będzie miała możliwość przesyłania przypomnień o terminach płatności oraz upomnień o zaległościach. Podatnik będzie miał możliwość uregulowania płatności poprzez system </w:t>
            </w:r>
            <w:proofErr w:type="spellStart"/>
            <w:r w:rsidRPr="009F3218">
              <w:rPr>
                <w:rFonts w:cstheme="minorHAnsi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sz w:val="24"/>
                <w:szCs w:val="24"/>
              </w:rPr>
              <w:t xml:space="preserve">, kartą, zwykłym przelewem.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pozwalające na obsługę podatków od Środków Transportowych w sposób całkowicie elektroniczny,  Interaktywne Formularze: </w:t>
            </w:r>
            <w:r w:rsidRPr="009F3218">
              <w:rPr>
                <w:rFonts w:eastAsia="Times New Roman" w:cstheme="minorHAnsi"/>
                <w:color w:val="auto"/>
                <w:sz w:val="24"/>
                <w:szCs w:val="24"/>
              </w:rPr>
              <w:t>Korekta informacji,  Zgłoszenie wygaśnięcia</w:t>
            </w:r>
            <w:r w:rsidRPr="009F3218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9F3218">
              <w:rPr>
                <w:rFonts w:eastAsia="Times New Roman" w:cstheme="minorHAnsi"/>
                <w:bCs/>
                <w:color w:val="auto"/>
                <w:sz w:val="24"/>
                <w:szCs w:val="24"/>
              </w:rPr>
              <w:t>obowiązku podatku</w:t>
            </w: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(Deklaracje, Informacje,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eDecyzje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ePostanowienia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.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-KPO, EZD,.  Udoskonalone aplikacje: Pojazdy, KK.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Usługobiorcy: (A2B) Przedsiębiorcy płacący podatki od Środków Transportowych.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-KPO,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Profil Zaufany, EZD, Pojazdy, KK, PM,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  <w:tr w:rsidR="000E1749" w:rsidRPr="009F3218" w:rsidTr="000E1749">
        <w:tc>
          <w:tcPr>
            <w:tcW w:w="738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3"/>
              </w:numPr>
              <w:tabs>
                <w:tab w:val="clear" w:pos="425"/>
                <w:tab w:val="clear" w:pos="709"/>
                <w:tab w:val="left" w:pos="63"/>
                <w:tab w:val="left" w:pos="176"/>
              </w:tabs>
              <w:spacing w:before="200" w:line="240" w:lineRule="auto"/>
              <w:ind w:left="63" w:firstLine="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1749" w:rsidRPr="009F3218" w:rsidRDefault="000E1749" w:rsidP="00644D48">
            <w:pPr>
              <w:pStyle w:val="Akapitzlist"/>
              <w:numPr>
                <w:ilvl w:val="0"/>
                <w:numId w:val="11"/>
              </w:numPr>
              <w:tabs>
                <w:tab w:val="clear" w:pos="425"/>
                <w:tab w:val="clear" w:pos="709"/>
                <w:tab w:val="left" w:pos="176"/>
              </w:tabs>
              <w:spacing w:before="200"/>
              <w:ind w:left="176" w:hanging="176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eUsługa</w:t>
            </w:r>
            <w:proofErr w:type="spellEnd"/>
            <w:r w:rsidRPr="009F3218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F321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E-usługa informacja publiczna Wniosek o udzielenie informacji publicznej. </w:t>
            </w:r>
          </w:p>
        </w:tc>
        <w:tc>
          <w:tcPr>
            <w:tcW w:w="6520" w:type="dxa"/>
            <w:vAlign w:val="center"/>
          </w:tcPr>
          <w:p w:rsidR="000E1749" w:rsidRPr="009F3218" w:rsidRDefault="000E1749" w:rsidP="000E1749">
            <w:pPr>
              <w:pStyle w:val="NormalnyWeb"/>
              <w:spacing w:before="0" w:after="0"/>
              <w:ind w:right="35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Integracja z Katalogiem Usług na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 - Katalog Usług, integracja, przejście do formularza, Wypełnienie formularza danymi z systemów dziedzinowych,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, konta POP, Możliwość załączenia załączników, jak Mapy, potwierdzenie wniesienia opłat od pełnomocnictwa. Wykonanie opłat – jeśli dotyczy. Stworzenie pliku XML i uwierzytelnienie Profilem Zaufanym, Złożenie Formularza na skrzynkę </w:t>
            </w:r>
            <w:proofErr w:type="spellStart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asciiTheme="minorHAnsi" w:hAnsiTheme="minorHAnsi" w:cstheme="minorHAnsi"/>
                <w:sz w:val="24"/>
                <w:szCs w:val="24"/>
              </w:rPr>
              <w:t xml:space="preserve"> Urzędu. </w:t>
            </w:r>
            <w:r w:rsidRPr="009F32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Rejestracja Formularza w dzienniku podawczym. Przekierowanie, dekretacja Formularza do osoby merytorycznej. </w:t>
            </w:r>
            <w:r w:rsidRPr="009F32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Udzielenie Informacji Publicznej / Decyzja o Odmowie. </w:t>
            </w:r>
          </w:p>
        </w:tc>
        <w:tc>
          <w:tcPr>
            <w:tcW w:w="4253" w:type="dxa"/>
            <w:vAlign w:val="center"/>
          </w:tcPr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Produkty końcowe: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 pozwalające na realizację sprawy w sposób całkowicie elektroniczny, Interaktywne Formularze,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ePłatności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eSOP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-KPO, EZD.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Inne Aplikacje: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ePUAP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, Profil Zaufany.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Właściciel: BN.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lastRenderedPageBreak/>
              <w:t xml:space="preserve">Usługobiorcy: (A2C, A2B). </w:t>
            </w:r>
          </w:p>
          <w:p w:rsidR="000E1749" w:rsidRPr="009F3218" w:rsidRDefault="000E1749" w:rsidP="000E1749">
            <w:pPr>
              <w:pStyle w:val="Default"/>
              <w:ind w:left="175" w:right="34" w:hanging="14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Poziom </w:t>
            </w:r>
            <w:proofErr w:type="spellStart"/>
            <w:r w:rsidRPr="009F3218">
              <w:rPr>
                <w:rFonts w:cstheme="minorHAnsi"/>
                <w:color w:val="auto"/>
                <w:sz w:val="24"/>
                <w:szCs w:val="24"/>
              </w:rPr>
              <w:t>eUsług</w:t>
            </w:r>
            <w:proofErr w:type="spellEnd"/>
            <w:r w:rsidRPr="009F3218">
              <w:rPr>
                <w:rFonts w:cstheme="minorHAnsi"/>
                <w:color w:val="auto"/>
                <w:sz w:val="24"/>
                <w:szCs w:val="24"/>
              </w:rPr>
              <w:t xml:space="preserve">: 5. </w:t>
            </w:r>
          </w:p>
        </w:tc>
      </w:tr>
    </w:tbl>
    <w:p w:rsidR="000E1749" w:rsidRPr="009F3218" w:rsidRDefault="000E1749" w:rsidP="000E1749">
      <w:pPr>
        <w:tabs>
          <w:tab w:val="left" w:pos="4678"/>
        </w:tabs>
        <w:rPr>
          <w:rFonts w:ascii="Times New Roman" w:hAnsi="Times New Roman" w:cs="Times New Roman"/>
          <w:b/>
          <w:bCs/>
        </w:rPr>
      </w:pPr>
    </w:p>
    <w:sectPr w:rsidR="000E1749" w:rsidRPr="009F3218" w:rsidSect="000E1749">
      <w:headerReference w:type="default" r:id="rId16"/>
      <w:footerReference w:type="default" r:id="rId17"/>
      <w:pgSz w:w="16840" w:h="11900" w:orient="landscape"/>
      <w:pgMar w:top="357" w:right="357" w:bottom="35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51" w:rsidRDefault="00BC1A51" w:rsidP="00316209">
      <w:r>
        <w:separator/>
      </w:r>
    </w:p>
  </w:endnote>
  <w:endnote w:type="continuationSeparator" w:id="0">
    <w:p w:rsidR="00BC1A51" w:rsidRDefault="00BC1A51" w:rsidP="003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0E1749" w:rsidRP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0E1749" w:rsidRPr="008B74CA" w:rsidRDefault="000E1749" w:rsidP="000E1749">
    <w:pPr>
      <w:pStyle w:val="Nagwek"/>
      <w:jc w:val="right"/>
      <w:rPr>
        <w:rFonts w:cs="Arial"/>
        <w:sz w:val="14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0E1749" w:rsidRP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0E1749" w:rsidRPr="00390755" w:rsidRDefault="000E1749" w:rsidP="000E1749">
    <w:pPr>
      <w:pStyle w:val="Nagwek"/>
      <w:jc w:val="center"/>
      <w:rPr>
        <w:rFonts w:cs="Arial"/>
        <w:sz w:val="14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</w:p>
  <w:p w:rsidR="000E1749" w:rsidRPr="000E1749" w:rsidRDefault="000E1749" w:rsidP="000E1749">
    <w:pPr>
      <w:jc w:val="center"/>
      <w:rPr>
        <w:rFonts w:ascii="Times New Roman" w:hAnsi="Times New Roman" w:cs="Times New Roman"/>
        <w:i/>
        <w:sz w:val="21"/>
        <w:szCs w:val="20"/>
      </w:rPr>
    </w:pPr>
    <w:r w:rsidRPr="000E1749">
      <w:rPr>
        <w:rFonts w:ascii="Times New Roman" w:hAnsi="Times New Roman" w:cs="Times New Roman"/>
        <w:i/>
        <w:sz w:val="21"/>
        <w:szCs w:val="20"/>
      </w:rPr>
      <w:t xml:space="preserve">Projekt </w:t>
    </w:r>
    <w:r w:rsidRPr="000E1749">
      <w:rPr>
        <w:rFonts w:ascii="Times New Roman" w:hAnsi="Times New Roman" w:cs="Times New Roman"/>
        <w:i/>
        <w:sz w:val="22"/>
        <w:szCs w:val="20"/>
      </w:rPr>
      <w:t xml:space="preserve">RPSW.07.01.00-26-0013/17 </w:t>
    </w:r>
    <w:r w:rsidRPr="000E1749">
      <w:rPr>
        <w:rFonts w:ascii="Times New Roman" w:hAnsi="Times New Roman" w:cs="Times New Roman"/>
        <w:i/>
        <w:sz w:val="21"/>
        <w:szCs w:val="20"/>
      </w:rPr>
      <w:t>Rozwój e-usług w gminach: Mirzec i Wąchock współfinansowany z Europejskiego Funduszu Rozwoju Regionalnego w ramach Działania 7.1. „Rozwój e-społeczeństwa” Osi VII „Sprawne usługi publiczne” Regionalnego Programu Operacyjnego Województwa Świętokrzyskiego na lata 2014-2020</w:t>
    </w:r>
  </w:p>
  <w:p w:rsidR="000E1749" w:rsidRPr="00BD1C5A" w:rsidRDefault="000E1749" w:rsidP="000E1749">
    <w:pPr>
      <w:pStyle w:val="NormalnyWeb"/>
      <w:shd w:val="clear" w:color="auto" w:fill="FFFFFF"/>
    </w:pPr>
  </w:p>
  <w:p w:rsidR="000E1749" w:rsidRDefault="000E1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51" w:rsidRDefault="00BC1A51" w:rsidP="00316209">
      <w:r>
        <w:separator/>
      </w:r>
    </w:p>
  </w:footnote>
  <w:footnote w:type="continuationSeparator" w:id="0">
    <w:p w:rsidR="00BC1A51" w:rsidRDefault="00BC1A51" w:rsidP="0031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6"/>
      <w:gridCol w:w="2769"/>
      <w:gridCol w:w="2569"/>
      <w:gridCol w:w="2290"/>
    </w:tblGrid>
    <w:tr w:rsidR="000E1749" w:rsidRPr="00BC6FE8" w:rsidTr="000E1749">
      <w:tc>
        <w:tcPr>
          <w:tcW w:w="1009" w:type="pct"/>
          <w:hideMark/>
        </w:tcPr>
        <w:p w:rsidR="000E1749" w:rsidRPr="00BC6FE8" w:rsidRDefault="000E1749" w:rsidP="000E174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4D7F16BF" wp14:editId="1F987FC5">
                <wp:extent cx="1028700" cy="425450"/>
                <wp:effectExtent l="0" t="0" r="0" b="0"/>
                <wp:docPr id="10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E1749" w:rsidRPr="00BC6FE8" w:rsidRDefault="000E1749" w:rsidP="000E174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386A6F00" wp14:editId="663122F2">
                <wp:extent cx="1416050" cy="425450"/>
                <wp:effectExtent l="0" t="0" r="0" b="0"/>
                <wp:docPr id="11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E1749" w:rsidRPr="00BC6FE8" w:rsidRDefault="000E1749" w:rsidP="000E174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61696DA" wp14:editId="2BA5E31E">
                <wp:extent cx="958850" cy="425450"/>
                <wp:effectExtent l="0" t="0" r="0" b="0"/>
                <wp:docPr id="12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E1749" w:rsidRPr="00BC6FE8" w:rsidRDefault="000E1749" w:rsidP="000E174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606B909" wp14:editId="1AF55E85">
                <wp:extent cx="1454150" cy="425450"/>
                <wp:effectExtent l="0" t="0" r="0" b="0"/>
                <wp:docPr id="13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749" w:rsidRPr="00F40A59" w:rsidRDefault="000E1749" w:rsidP="000E1749">
    <w:pPr>
      <w:pStyle w:val="Bezodstpw"/>
      <w:pBdr>
        <w:bottom w:val="single" w:sz="4" w:space="0" w:color="auto"/>
      </w:pBdr>
      <w:jc w:val="center"/>
      <w:rPr>
        <w:rFonts w:cstheme="minorHAnsi"/>
        <w:i/>
        <w:color w:val="4472C4" w:themeColor="accent1"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6"/>
      <w:gridCol w:w="2769"/>
      <w:gridCol w:w="2569"/>
      <w:gridCol w:w="2290"/>
    </w:tblGrid>
    <w:tr w:rsidR="000E1749" w:rsidRPr="00BC6FE8" w:rsidTr="000E1749">
      <w:tc>
        <w:tcPr>
          <w:tcW w:w="1009" w:type="pct"/>
          <w:hideMark/>
        </w:tcPr>
        <w:p w:rsidR="000E1749" w:rsidRPr="00BC6FE8" w:rsidRDefault="000E1749" w:rsidP="000E174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4D7F16BF" wp14:editId="1F987FC5">
                <wp:extent cx="1028700" cy="425450"/>
                <wp:effectExtent l="0" t="0" r="0" b="0"/>
                <wp:docPr id="1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E1749" w:rsidRPr="00BC6FE8" w:rsidRDefault="000E1749" w:rsidP="000E174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386A6F00" wp14:editId="663122F2">
                <wp:extent cx="1416050" cy="425450"/>
                <wp:effectExtent l="0" t="0" r="0" b="0"/>
                <wp:docPr id="3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E1749" w:rsidRPr="00BC6FE8" w:rsidRDefault="000E1749" w:rsidP="000E174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61696DA" wp14:editId="2BA5E31E">
                <wp:extent cx="958850" cy="425450"/>
                <wp:effectExtent l="0" t="0" r="0" b="0"/>
                <wp:docPr id="8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E1749" w:rsidRPr="00BC6FE8" w:rsidRDefault="000E1749" w:rsidP="000E174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606B909" wp14:editId="1AF55E85">
                <wp:extent cx="1454150" cy="425450"/>
                <wp:effectExtent l="0" t="0" r="0" b="0"/>
                <wp:docPr id="9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749" w:rsidRDefault="000E17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0"/>
      <w:gridCol w:w="4595"/>
      <w:gridCol w:w="4266"/>
      <w:gridCol w:w="3640"/>
    </w:tblGrid>
    <w:tr w:rsidR="000E1749" w:rsidRPr="00BC6FE8" w:rsidTr="000E1749">
      <w:tc>
        <w:tcPr>
          <w:tcW w:w="1009" w:type="pct"/>
          <w:hideMark/>
        </w:tcPr>
        <w:p w:rsidR="000E1749" w:rsidRPr="00BC6FE8" w:rsidRDefault="000E1749" w:rsidP="00316209">
          <w:pPr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07C373EF" wp14:editId="70435018">
                <wp:extent cx="1028700" cy="425450"/>
                <wp:effectExtent l="0" t="0" r="0" b="0"/>
                <wp:docPr id="7" name="Obra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E1749" w:rsidRPr="00BC6FE8" w:rsidRDefault="000E1749" w:rsidP="00316209">
          <w:pPr>
            <w:ind w:left="-66" w:right="2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6164925E" wp14:editId="6A4FFE7B">
                <wp:extent cx="1416050" cy="425450"/>
                <wp:effectExtent l="0" t="0" r="0" b="0"/>
                <wp:docPr id="4" name="Obra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E1749" w:rsidRPr="00BC6FE8" w:rsidRDefault="000E1749" w:rsidP="00316209">
          <w:pPr>
            <w:ind w:left="1" w:right="25"/>
            <w:jc w:val="center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9E2A8D3" wp14:editId="27736EF6">
                <wp:extent cx="958850" cy="425450"/>
                <wp:effectExtent l="0" t="0" r="0" b="0"/>
                <wp:docPr id="5" name="Obra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E1749" w:rsidRPr="00BC6FE8" w:rsidRDefault="000E1749" w:rsidP="00316209">
          <w:pPr>
            <w:jc w:val="right"/>
            <w:rPr>
              <w:noProof/>
            </w:rPr>
          </w:pPr>
          <w:r w:rsidRPr="00DF13DA">
            <w:rPr>
              <w:noProof/>
              <w:lang w:eastAsia="pl-PL"/>
            </w:rPr>
            <w:drawing>
              <wp:inline distT="0" distB="0" distL="0" distR="0" wp14:anchorId="127491B6" wp14:editId="1D06AB64">
                <wp:extent cx="1454150" cy="425450"/>
                <wp:effectExtent l="0" t="0" r="0" b="0"/>
                <wp:docPr id="6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749" w:rsidRDefault="000E17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1F"/>
    <w:multiLevelType w:val="hybridMultilevel"/>
    <w:tmpl w:val="5C860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003"/>
    <w:multiLevelType w:val="hybridMultilevel"/>
    <w:tmpl w:val="7FCC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ABB"/>
    <w:multiLevelType w:val="hybridMultilevel"/>
    <w:tmpl w:val="C812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0778"/>
    <w:multiLevelType w:val="hybridMultilevel"/>
    <w:tmpl w:val="4C64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4945"/>
    <w:multiLevelType w:val="hybridMultilevel"/>
    <w:tmpl w:val="BE704226"/>
    <w:lvl w:ilvl="0" w:tplc="09F444E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173B5"/>
    <w:multiLevelType w:val="hybridMultilevel"/>
    <w:tmpl w:val="54849C4A"/>
    <w:styleLink w:val="Litery"/>
    <w:lvl w:ilvl="0" w:tplc="31D050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74044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4AD11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E586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6FA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A94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B2BB1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7AE29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232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D63505"/>
    <w:multiLevelType w:val="hybridMultilevel"/>
    <w:tmpl w:val="AAEA5486"/>
    <w:lvl w:ilvl="0" w:tplc="D06C4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B1746"/>
    <w:multiLevelType w:val="hybridMultilevel"/>
    <w:tmpl w:val="D48E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5885"/>
    <w:multiLevelType w:val="hybridMultilevel"/>
    <w:tmpl w:val="8144A54E"/>
    <w:lvl w:ilvl="0" w:tplc="BA8C2978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303BFA"/>
    <w:multiLevelType w:val="hybridMultilevel"/>
    <w:tmpl w:val="3FC6E5E2"/>
    <w:lvl w:ilvl="0" w:tplc="D06C4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00F8F"/>
    <w:multiLevelType w:val="hybridMultilevel"/>
    <w:tmpl w:val="3EDC0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26A2E"/>
    <w:multiLevelType w:val="multilevel"/>
    <w:tmpl w:val="282224CC"/>
    <w:styleLink w:val="Styl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>
    <w:nsid w:val="2A496714"/>
    <w:multiLevelType w:val="hybridMultilevel"/>
    <w:tmpl w:val="77BABCC8"/>
    <w:lvl w:ilvl="0" w:tplc="04150013">
      <w:start w:val="1"/>
      <w:numFmt w:val="upperRoman"/>
      <w:lvlText w:val="%1."/>
      <w:lvlJc w:val="right"/>
      <w:pPr>
        <w:ind w:left="2149" w:hanging="360"/>
      </w:pPr>
    </w:lvl>
    <w:lvl w:ilvl="1" w:tplc="04150013">
      <w:start w:val="1"/>
      <w:numFmt w:val="upperRoman"/>
      <w:lvlText w:val="%2."/>
      <w:lvlJc w:val="righ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CC370CC"/>
    <w:multiLevelType w:val="hybridMultilevel"/>
    <w:tmpl w:val="5C860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054DD"/>
    <w:multiLevelType w:val="hybridMultilevel"/>
    <w:tmpl w:val="3F7283E8"/>
    <w:lvl w:ilvl="0" w:tplc="DC1C9B76">
      <w:start w:val="1"/>
      <w:numFmt w:val="decimal"/>
      <w:lvlText w:val="%1."/>
      <w:lvlJc w:val="left"/>
      <w:pPr>
        <w:ind w:left="645" w:hanging="645"/>
      </w:pPr>
      <w:rPr>
        <w:rFonts w:ascii="Arial Narrow" w:eastAsia="Calibri" w:hAnsi="Arial Narrow" w:cs="Liberatio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0A2345"/>
    <w:multiLevelType w:val="hybridMultilevel"/>
    <w:tmpl w:val="906019C8"/>
    <w:lvl w:ilvl="0" w:tplc="AC3E39A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6F16748"/>
    <w:multiLevelType w:val="hybridMultilevel"/>
    <w:tmpl w:val="0724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60BD8"/>
    <w:multiLevelType w:val="hybridMultilevel"/>
    <w:tmpl w:val="D58A9930"/>
    <w:lvl w:ilvl="0" w:tplc="7EE45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159E9"/>
    <w:multiLevelType w:val="hybridMultilevel"/>
    <w:tmpl w:val="0724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411E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B67BEE"/>
    <w:multiLevelType w:val="multilevel"/>
    <w:tmpl w:val="C562F91A"/>
    <w:lvl w:ilvl="0">
      <w:start w:val="1"/>
      <w:numFmt w:val="decimal"/>
      <w:pStyle w:val="Nagwek1"/>
      <w:lvlText w:val="Zadanie %1."/>
      <w:lvlJc w:val="left"/>
      <w:pPr>
        <w:ind w:left="2552" w:hanging="1985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2.%3."/>
      <w:lvlJc w:val="left"/>
      <w:pPr>
        <w:ind w:left="964" w:hanging="737"/>
      </w:pPr>
      <w:rPr>
        <w:rFonts w:ascii="Book Antiqua" w:hAnsi="Book Antiqu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2.%3.%4."/>
      <w:lvlJc w:val="left"/>
      <w:pPr>
        <w:ind w:left="1247" w:hanging="79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2.%3.%4.%5)"/>
      <w:lvlJc w:val="left"/>
      <w:pPr>
        <w:ind w:left="1588" w:hanging="908"/>
      </w:pPr>
      <w:rPr>
        <w:rFonts w:hint="default"/>
        <w:b w:val="0"/>
        <w:strike w:val="0"/>
        <w:sz w:val="18"/>
      </w:rPr>
    </w:lvl>
    <w:lvl w:ilvl="5">
      <w:start w:val="1"/>
      <w:numFmt w:val="lowerLetter"/>
      <w:pStyle w:val="Nagwek6"/>
      <w:lvlText w:val="%6)"/>
      <w:lvlJc w:val="left"/>
      <w:pPr>
        <w:ind w:left="1814" w:hanging="567"/>
      </w:pPr>
      <w:rPr>
        <w:rFonts w:hint="default"/>
        <w:sz w:val="18"/>
      </w:rPr>
    </w:lvl>
    <w:lvl w:ilvl="6">
      <w:start w:val="1"/>
      <w:numFmt w:val="decimal"/>
      <w:pStyle w:val="Nagwek7"/>
      <w:lvlText w:val="%7)"/>
      <w:lvlJc w:val="left"/>
      <w:pPr>
        <w:ind w:left="1588" w:hanging="567"/>
      </w:pPr>
      <w:rPr>
        <w:rFonts w:hint="default"/>
        <w:sz w:val="16"/>
      </w:rPr>
    </w:lvl>
    <w:lvl w:ilvl="7">
      <w:start w:val="1"/>
      <w:numFmt w:val="lowerLetter"/>
      <w:pStyle w:val="Nagwek8"/>
      <w:lvlText w:val="%8)"/>
      <w:lvlJc w:val="left"/>
      <w:pPr>
        <w:ind w:left="1814" w:hanging="567"/>
      </w:pPr>
      <w:rPr>
        <w:rFonts w:hint="default"/>
        <w:sz w:val="16"/>
      </w:rPr>
    </w:lvl>
    <w:lvl w:ilvl="8">
      <w:start w:val="1"/>
      <w:numFmt w:val="decimal"/>
      <w:pStyle w:val="Nagwek9"/>
      <w:lvlText w:val="%9)"/>
      <w:lvlJc w:val="left"/>
      <w:pPr>
        <w:ind w:left="2041" w:hanging="567"/>
      </w:pPr>
      <w:rPr>
        <w:rFonts w:hint="default"/>
        <w:sz w:val="14"/>
      </w:rPr>
    </w:lvl>
  </w:abstractNum>
  <w:abstractNum w:abstractNumId="21">
    <w:nsid w:val="3D582A79"/>
    <w:multiLevelType w:val="hybridMultilevel"/>
    <w:tmpl w:val="451A8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13F72"/>
    <w:multiLevelType w:val="multilevel"/>
    <w:tmpl w:val="9648DE7A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021" w:hanging="794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680"/>
      </w:pPr>
      <w:rPr>
        <w:rFonts w:ascii="Verdana" w:hAnsi="Verdan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ind w:left="1361" w:hanging="681"/>
      </w:pPr>
      <w:rPr>
        <w:rFonts w:ascii="Verdana" w:hAnsi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1588" w:hanging="681"/>
      </w:pPr>
      <w:rPr>
        <w:rFonts w:ascii="Verdana" w:hAnsi="Verdana"/>
        <w:b w:val="0"/>
        <w:b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1814" w:hanging="680"/>
      </w:pPr>
    </w:lvl>
    <w:lvl w:ilvl="6">
      <w:start w:val="1"/>
      <w:numFmt w:val="decimal"/>
      <w:lvlText w:val="%7)"/>
      <w:lvlJc w:val="left"/>
      <w:pPr>
        <w:ind w:left="2381" w:hanging="68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3F7B1873"/>
    <w:multiLevelType w:val="hybridMultilevel"/>
    <w:tmpl w:val="BE704226"/>
    <w:lvl w:ilvl="0" w:tplc="09F444E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B76878"/>
    <w:multiLevelType w:val="hybridMultilevel"/>
    <w:tmpl w:val="6F800CAE"/>
    <w:lvl w:ilvl="0" w:tplc="42785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E21FF1"/>
    <w:multiLevelType w:val="hybridMultilevel"/>
    <w:tmpl w:val="AE7EA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B44B8"/>
    <w:multiLevelType w:val="hybridMultilevel"/>
    <w:tmpl w:val="0724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361B4"/>
    <w:multiLevelType w:val="multilevel"/>
    <w:tmpl w:val="8B248DFC"/>
    <w:styleLink w:val="Styl2"/>
    <w:lvl w:ilvl="0">
      <w:start w:val="1"/>
      <w:numFmt w:val="decimal"/>
      <w:lvlText w:val="%1)"/>
      <w:lvlJc w:val="left"/>
      <w:pPr>
        <w:ind w:left="0" w:firstLine="0"/>
      </w:pPr>
      <w:rPr>
        <w:rFonts w:ascii="Verdana" w:hAnsi="Verdana"/>
        <w:sz w:val="16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hint="default"/>
      </w:rPr>
    </w:lvl>
  </w:abstractNum>
  <w:abstractNum w:abstractNumId="28">
    <w:nsid w:val="4A777FD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FF74CB"/>
    <w:multiLevelType w:val="hybridMultilevel"/>
    <w:tmpl w:val="A5982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0">
    <w:nsid w:val="55BE2FC2"/>
    <w:multiLevelType w:val="hybridMultilevel"/>
    <w:tmpl w:val="DCAA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5AA2"/>
    <w:multiLevelType w:val="multilevel"/>
    <w:tmpl w:val="B2F8658A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A623C5D"/>
    <w:multiLevelType w:val="hybridMultilevel"/>
    <w:tmpl w:val="EFA2C864"/>
    <w:lvl w:ilvl="0" w:tplc="52BC8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47EBA"/>
    <w:multiLevelType w:val="hybridMultilevel"/>
    <w:tmpl w:val="DD50D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ED3BC7"/>
    <w:multiLevelType w:val="hybridMultilevel"/>
    <w:tmpl w:val="EE76B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3551B7"/>
    <w:multiLevelType w:val="hybridMultilevel"/>
    <w:tmpl w:val="93C2EF6E"/>
    <w:lvl w:ilvl="0" w:tplc="AE72E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329"/>
    <w:multiLevelType w:val="hybridMultilevel"/>
    <w:tmpl w:val="C624F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15917"/>
    <w:multiLevelType w:val="hybridMultilevel"/>
    <w:tmpl w:val="3F4CA7D6"/>
    <w:lvl w:ilvl="0" w:tplc="61346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D3FDE"/>
    <w:multiLevelType w:val="hybridMultilevel"/>
    <w:tmpl w:val="D20CC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856E2"/>
    <w:multiLevelType w:val="hybridMultilevel"/>
    <w:tmpl w:val="CB94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C719D"/>
    <w:multiLevelType w:val="hybridMultilevel"/>
    <w:tmpl w:val="E23A4D5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31"/>
  </w:num>
  <w:num w:numId="5">
    <w:abstractNumId w:val="28"/>
  </w:num>
  <w:num w:numId="6">
    <w:abstractNumId w:val="19"/>
  </w:num>
  <w:num w:numId="7">
    <w:abstractNumId w:val="20"/>
  </w:num>
  <w:num w:numId="8">
    <w:abstractNumId w:val="5"/>
  </w:num>
  <w:num w:numId="9">
    <w:abstractNumId w:val="22"/>
  </w:num>
  <w:num w:numId="10">
    <w:abstractNumId w:val="36"/>
  </w:num>
  <w:num w:numId="11">
    <w:abstractNumId w:val="32"/>
  </w:num>
  <w:num w:numId="12">
    <w:abstractNumId w:val="25"/>
  </w:num>
  <w:num w:numId="13">
    <w:abstractNumId w:val="30"/>
  </w:num>
  <w:num w:numId="14">
    <w:abstractNumId w:val="1"/>
  </w:num>
  <w:num w:numId="15">
    <w:abstractNumId w:val="24"/>
  </w:num>
  <w:num w:numId="16">
    <w:abstractNumId w:val="7"/>
  </w:num>
  <w:num w:numId="17">
    <w:abstractNumId w:val="3"/>
  </w:num>
  <w:num w:numId="18">
    <w:abstractNumId w:val="34"/>
  </w:num>
  <w:num w:numId="19">
    <w:abstractNumId w:val="2"/>
  </w:num>
  <w:num w:numId="20">
    <w:abstractNumId w:val="33"/>
  </w:num>
  <w:num w:numId="21">
    <w:abstractNumId w:val="4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6"/>
  </w:num>
  <w:num w:numId="27">
    <w:abstractNumId w:val="17"/>
  </w:num>
  <w:num w:numId="28">
    <w:abstractNumId w:val="9"/>
  </w:num>
  <w:num w:numId="29">
    <w:abstractNumId w:val="14"/>
  </w:num>
  <w:num w:numId="30">
    <w:abstractNumId w:val="15"/>
  </w:num>
  <w:num w:numId="31">
    <w:abstractNumId w:val="26"/>
  </w:num>
  <w:num w:numId="32">
    <w:abstractNumId w:val="29"/>
  </w:num>
  <w:num w:numId="33">
    <w:abstractNumId w:val="16"/>
  </w:num>
  <w:num w:numId="34">
    <w:abstractNumId w:val="18"/>
  </w:num>
  <w:num w:numId="35">
    <w:abstractNumId w:val="40"/>
  </w:num>
  <w:num w:numId="36">
    <w:abstractNumId w:val="0"/>
  </w:num>
  <w:num w:numId="37">
    <w:abstractNumId w:val="10"/>
  </w:num>
  <w:num w:numId="38">
    <w:abstractNumId w:val="38"/>
  </w:num>
  <w:num w:numId="39">
    <w:abstractNumId w:val="13"/>
  </w:num>
  <w:num w:numId="40">
    <w:abstractNumId w:val="37"/>
  </w:num>
  <w:num w:numId="41">
    <w:abstractNumId w:val="39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9"/>
    <w:rsid w:val="00031115"/>
    <w:rsid w:val="000E1749"/>
    <w:rsid w:val="001C42CE"/>
    <w:rsid w:val="00314942"/>
    <w:rsid w:val="00316209"/>
    <w:rsid w:val="005940F1"/>
    <w:rsid w:val="00644D48"/>
    <w:rsid w:val="009F3218"/>
    <w:rsid w:val="00BC1A51"/>
    <w:rsid w:val="00E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749"/>
    <w:pPr>
      <w:numPr>
        <w:numId w:val="1"/>
      </w:numPr>
      <w:shd w:val="clear" w:color="auto" w:fill="FFFFFF"/>
      <w:tabs>
        <w:tab w:val="left" w:pos="2552"/>
      </w:tabs>
      <w:spacing w:before="120" w:after="120" w:line="276" w:lineRule="auto"/>
      <w:jc w:val="both"/>
      <w:textAlignment w:val="baseline"/>
      <w:outlineLvl w:val="0"/>
    </w:pPr>
    <w:rPr>
      <w:rFonts w:ascii="Book Antiqua" w:eastAsiaTheme="majorEastAsia" w:hAnsi="Book Antiqua" w:cs="Arial"/>
      <w:b/>
      <w:bCs/>
      <w:sz w:val="28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1749"/>
    <w:pPr>
      <w:numPr>
        <w:ilvl w:val="1"/>
        <w:numId w:val="1"/>
      </w:numPr>
      <w:spacing w:before="80" w:after="8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E1749"/>
    <w:pPr>
      <w:numPr>
        <w:ilvl w:val="2"/>
        <w:numId w:val="1"/>
      </w:numPr>
      <w:spacing w:line="276" w:lineRule="auto"/>
      <w:jc w:val="both"/>
      <w:outlineLvl w:val="2"/>
    </w:pPr>
    <w:rPr>
      <w:rFonts w:ascii="Book Antiqua" w:eastAsia="DejaVuSans" w:hAnsi="Book Antiqua" w:cstheme="minorHAnsi"/>
      <w:bCs/>
      <w:color w:val="000000"/>
      <w:sz w:val="28"/>
      <w:szCs w:val="28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E1749"/>
    <w:pPr>
      <w:numPr>
        <w:ilvl w:val="3"/>
        <w:numId w:val="1"/>
      </w:numPr>
      <w:spacing w:line="276" w:lineRule="auto"/>
      <w:jc w:val="both"/>
      <w:outlineLvl w:val="3"/>
    </w:pPr>
    <w:rPr>
      <w:rFonts w:ascii="Book Antiqua" w:eastAsia="Times New Roman" w:hAnsi="Book Antiqua" w:cs="Calibri"/>
      <w:bCs/>
      <w:iCs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E1749"/>
    <w:pPr>
      <w:numPr>
        <w:ilvl w:val="4"/>
        <w:numId w:val="1"/>
      </w:numPr>
      <w:spacing w:before="40" w:after="40" w:line="276" w:lineRule="auto"/>
      <w:jc w:val="both"/>
      <w:outlineLvl w:val="4"/>
    </w:pPr>
    <w:rPr>
      <w:rFonts w:ascii="Book Antiqua" w:eastAsiaTheme="majorEastAsia" w:hAnsi="Book Antiqua" w:cstheme="majorBidi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749"/>
    <w:pPr>
      <w:keepNext/>
      <w:keepLines/>
      <w:numPr>
        <w:ilvl w:val="5"/>
        <w:numId w:val="1"/>
      </w:numPr>
      <w:spacing w:before="40" w:after="40" w:line="276" w:lineRule="auto"/>
      <w:jc w:val="both"/>
      <w:outlineLvl w:val="5"/>
    </w:pPr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1749"/>
    <w:pPr>
      <w:keepNext/>
      <w:keepLines/>
      <w:numPr>
        <w:ilvl w:val="6"/>
        <w:numId w:val="1"/>
      </w:numPr>
      <w:tabs>
        <w:tab w:val="left" w:pos="425"/>
      </w:tabs>
      <w:spacing w:line="276" w:lineRule="auto"/>
      <w:jc w:val="both"/>
      <w:outlineLvl w:val="6"/>
    </w:pPr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1749"/>
    <w:pPr>
      <w:keepNext/>
      <w:keepLines/>
      <w:numPr>
        <w:ilvl w:val="7"/>
        <w:numId w:val="1"/>
      </w:numPr>
      <w:tabs>
        <w:tab w:val="left" w:pos="425"/>
      </w:tabs>
      <w:spacing w:line="276" w:lineRule="auto"/>
      <w:jc w:val="both"/>
      <w:outlineLvl w:val="7"/>
    </w:pPr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1749"/>
    <w:pPr>
      <w:numPr>
        <w:ilvl w:val="8"/>
        <w:numId w:val="1"/>
      </w:numPr>
      <w:tabs>
        <w:tab w:val="left" w:pos="425"/>
      </w:tabs>
      <w:spacing w:line="276" w:lineRule="auto"/>
      <w:jc w:val="both"/>
      <w:outlineLvl w:val="8"/>
    </w:pPr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2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16209"/>
  </w:style>
  <w:style w:type="paragraph" w:styleId="Stopka">
    <w:name w:val="footer"/>
    <w:basedOn w:val="Normalny"/>
    <w:link w:val="Stopka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09"/>
  </w:style>
  <w:style w:type="paragraph" w:styleId="NormalnyWeb">
    <w:name w:val="Normal (Web)"/>
    <w:basedOn w:val="Normalny"/>
    <w:uiPriority w:val="99"/>
    <w:rsid w:val="000E174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749"/>
    <w:rPr>
      <w:rFonts w:ascii="Book Antiqua" w:eastAsiaTheme="majorEastAsia" w:hAnsi="Book Antiqua" w:cs="Arial"/>
      <w:b/>
      <w:bCs/>
      <w:sz w:val="28"/>
      <w:szCs w:val="3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49"/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749"/>
    <w:rPr>
      <w:rFonts w:ascii="Book Antiqua" w:eastAsia="DejaVuSans" w:hAnsi="Book Antiqua" w:cstheme="minorHAnsi"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0E1749"/>
    <w:rPr>
      <w:rFonts w:ascii="Book Antiqua" w:eastAsia="Times New Roman" w:hAnsi="Book Antiqua" w:cs="Calibri"/>
      <w:bCs/>
      <w:iCs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749"/>
    <w:rPr>
      <w:rFonts w:ascii="Book Antiqua" w:eastAsiaTheme="majorEastAsia" w:hAnsi="Book Antiqua" w:cstheme="majorBidi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E1749"/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0E174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174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E1749"/>
    <w:pPr>
      <w:tabs>
        <w:tab w:val="left" w:pos="567"/>
        <w:tab w:val="right" w:pos="9214"/>
      </w:tabs>
      <w:spacing w:before="80" w:after="80"/>
      <w:ind w:left="567" w:right="-113" w:hanging="567"/>
      <w:jc w:val="both"/>
    </w:pPr>
    <w:rPr>
      <w:rFonts w:ascii="Book Antiqua" w:eastAsiaTheme="minorEastAsia" w:hAnsi="Book Antiqua" w:cs="Times New Roman"/>
      <w:color w:val="000000" w:themeColor="text1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1749"/>
    <w:pPr>
      <w:tabs>
        <w:tab w:val="left" w:pos="851"/>
        <w:tab w:val="right" w:pos="9356"/>
      </w:tabs>
      <w:ind w:left="851" w:right="-113" w:hanging="567"/>
      <w:jc w:val="both"/>
    </w:pPr>
    <w:rPr>
      <w:rFonts w:ascii="Book Antiqua" w:eastAsiaTheme="minorEastAsia" w:hAnsi="Book Antiqua" w:cs="Times New Roman"/>
      <w:color w:val="000000" w:themeColor="text1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xs8">
    <w:name w:val="x_s8"/>
    <w:basedOn w:val="Domylnaczcionkaakapitu"/>
    <w:rsid w:val="000E1749"/>
  </w:style>
  <w:style w:type="character" w:customStyle="1" w:styleId="gwp3aa05442colour">
    <w:name w:val="gwp3aa05442_colour"/>
    <w:basedOn w:val="Domylnaczcionkaakapitu"/>
    <w:rsid w:val="000E1749"/>
  </w:style>
  <w:style w:type="paragraph" w:styleId="Akapitzlist">
    <w:name w:val="List Paragraph"/>
    <w:aliases w:val="Akapit,Numerowanie,Akapit z listą BS,List Paragraph,L1,Akapit z listą5,sw tekst,normalny tekst"/>
    <w:basedOn w:val="Normalny"/>
    <w:link w:val="AkapitzlistZnak"/>
    <w:uiPriority w:val="34"/>
    <w:qFormat/>
    <w:rsid w:val="000E1749"/>
    <w:pPr>
      <w:tabs>
        <w:tab w:val="left" w:pos="425"/>
        <w:tab w:val="left" w:pos="709"/>
      </w:tabs>
      <w:spacing w:line="276" w:lineRule="auto"/>
      <w:ind w:firstLine="709"/>
      <w:contextualSpacing/>
      <w:jc w:val="both"/>
    </w:pPr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normalny tekst Znak"/>
    <w:link w:val="Akapitzlist"/>
    <w:uiPriority w:val="34"/>
    <w:qFormat/>
    <w:rsid w:val="000E1749"/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colour">
    <w:name w:val="colour"/>
    <w:basedOn w:val="Domylnaczcionkaakapitu"/>
    <w:rsid w:val="000E1749"/>
  </w:style>
  <w:style w:type="character" w:styleId="Pogrubienie">
    <w:name w:val="Strong"/>
    <w:basedOn w:val="Domylnaczcionkaakapitu"/>
    <w:uiPriority w:val="22"/>
    <w:qFormat/>
    <w:rsid w:val="000E1749"/>
    <w:rPr>
      <w:b/>
      <w:bCs/>
    </w:rPr>
  </w:style>
  <w:style w:type="paragraph" w:styleId="Tekstpodstawowy">
    <w:name w:val="Body Text"/>
    <w:basedOn w:val="Normalny"/>
    <w:link w:val="TekstpodstawowyZnak"/>
    <w:rsid w:val="000E1749"/>
    <w:pPr>
      <w:tabs>
        <w:tab w:val="left" w:pos="709"/>
      </w:tabs>
      <w:spacing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749"/>
    <w:rPr>
      <w:rFonts w:ascii="ArialMT" w:eastAsia="Times New Roman" w:hAnsi="ArialMT" w:cs="Times New Roman"/>
      <w:color w:val="7030A0"/>
      <w:lang w:eastAsia="pl-PL"/>
    </w:rPr>
  </w:style>
  <w:style w:type="character" w:customStyle="1" w:styleId="Bodytext2">
    <w:name w:val="Body text (2)_"/>
    <w:basedOn w:val="Domylnaczcionkaakapitu"/>
    <w:link w:val="Bodytext20"/>
    <w:rsid w:val="000E17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1749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0E1749"/>
  </w:style>
  <w:style w:type="paragraph" w:customStyle="1" w:styleId="Default">
    <w:name w:val="Default"/>
    <w:rsid w:val="000E174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49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49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E1749"/>
    <w:rPr>
      <w:i/>
      <w:iCs/>
    </w:rPr>
  </w:style>
  <w:style w:type="paragraph" w:styleId="Bezodstpw">
    <w:name w:val="No Spacing"/>
    <w:link w:val="BezodstpwZnak"/>
    <w:qFormat/>
    <w:rsid w:val="000E1749"/>
    <w:pPr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0E174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0E1749"/>
  </w:style>
  <w:style w:type="paragraph" w:styleId="Spistreci3">
    <w:name w:val="toc 3"/>
    <w:basedOn w:val="Normalny"/>
    <w:next w:val="Normalny"/>
    <w:autoRedefine/>
    <w:uiPriority w:val="39"/>
    <w:unhideWhenUsed/>
    <w:rsid w:val="000E1749"/>
    <w:pPr>
      <w:tabs>
        <w:tab w:val="right" w:pos="9514"/>
      </w:tabs>
      <w:ind w:left="567" w:right="-113"/>
    </w:pPr>
    <w:rPr>
      <w:rFonts w:ascii="Book Antiqua" w:eastAsiaTheme="minorEastAsia" w:hAnsi="Book Antiqua"/>
      <w:sz w:val="16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E1749"/>
    <w:pPr>
      <w:spacing w:after="100" w:line="276" w:lineRule="auto"/>
      <w:ind w:left="660"/>
    </w:pPr>
    <w:rPr>
      <w:rFonts w:ascii="Book Antiqua" w:eastAsiaTheme="minorEastAsia" w:hAnsi="Book Antiqua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E1749"/>
    <w:pPr>
      <w:spacing w:after="100" w:line="276" w:lineRule="auto"/>
      <w:ind w:left="880"/>
    </w:pPr>
    <w:rPr>
      <w:rFonts w:ascii="Book Antiqua" w:eastAsiaTheme="minorEastAsia" w:hAnsi="Book Antiqua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E1749"/>
    <w:pPr>
      <w:spacing w:after="100" w:line="276" w:lineRule="auto"/>
      <w:ind w:left="1100"/>
    </w:pPr>
    <w:rPr>
      <w:rFonts w:ascii="Book Antiqua" w:eastAsiaTheme="minorEastAsia" w:hAnsi="Book Antiqua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E1749"/>
    <w:pPr>
      <w:spacing w:after="100" w:line="276" w:lineRule="auto"/>
      <w:ind w:left="1320"/>
    </w:pPr>
    <w:rPr>
      <w:rFonts w:ascii="Book Antiqua" w:eastAsiaTheme="minorEastAsia" w:hAnsi="Book Antiqua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E1749"/>
    <w:pPr>
      <w:spacing w:after="100" w:line="276" w:lineRule="auto"/>
      <w:ind w:left="1540"/>
    </w:pPr>
    <w:rPr>
      <w:rFonts w:ascii="Book Antiqua" w:eastAsiaTheme="minorEastAsia" w:hAnsi="Book Antiqua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E1749"/>
    <w:pPr>
      <w:spacing w:after="100" w:line="276" w:lineRule="auto"/>
      <w:ind w:left="1760"/>
    </w:pPr>
    <w:rPr>
      <w:rFonts w:ascii="Book Antiqua" w:eastAsiaTheme="minorEastAsia" w:hAnsi="Book Antiqua"/>
      <w:szCs w:val="22"/>
      <w:lang w:eastAsia="pl-PL"/>
    </w:rPr>
  </w:style>
  <w:style w:type="paragraph" w:customStyle="1" w:styleId="western1">
    <w:name w:val="western1"/>
    <w:basedOn w:val="Normalny"/>
    <w:rsid w:val="000E1749"/>
    <w:pPr>
      <w:spacing w:before="100" w:beforeAutospacing="1" w:line="276" w:lineRule="auto"/>
      <w:ind w:firstLine="425"/>
      <w:jc w:val="both"/>
    </w:pPr>
    <w:rPr>
      <w:rFonts w:ascii="DejaVu Sans" w:eastAsia="Times New Roman" w:hAnsi="DejaVu Sans" w:cs="DejaVu Sans"/>
      <w:color w:val="000000"/>
      <w:lang w:eastAsia="pl-PL"/>
    </w:rPr>
  </w:style>
  <w:style w:type="paragraph" w:customStyle="1" w:styleId="Akapitzlist1">
    <w:name w:val="Akapit z listą1"/>
    <w:basedOn w:val="Normalny"/>
    <w:link w:val="ListParagraphChar"/>
    <w:rsid w:val="000E1749"/>
    <w:pPr>
      <w:spacing w:line="276" w:lineRule="auto"/>
      <w:ind w:left="720"/>
    </w:pPr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E1749"/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FontStyle19">
    <w:name w:val="Font Style19"/>
    <w:uiPriority w:val="99"/>
    <w:rsid w:val="000E17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0E1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0E174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749"/>
    <w:pPr>
      <w:spacing w:after="120" w:line="276" w:lineRule="auto"/>
      <w:ind w:left="283"/>
    </w:pPr>
    <w:rPr>
      <w:rFonts w:ascii="Book Antiqua" w:eastAsiaTheme="minorEastAsia" w:hAnsi="Book Antiqua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749"/>
    <w:rPr>
      <w:rFonts w:ascii="Book Antiqua" w:eastAsiaTheme="minorEastAsia" w:hAnsi="Book Antiqua"/>
      <w:szCs w:val="22"/>
      <w:lang w:eastAsia="pl-PL"/>
    </w:rPr>
  </w:style>
  <w:style w:type="character" w:customStyle="1" w:styleId="t31">
    <w:name w:val="t31"/>
    <w:rsid w:val="000E174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0E1749"/>
  </w:style>
  <w:style w:type="paragraph" w:customStyle="1" w:styleId="western">
    <w:name w:val="western"/>
    <w:basedOn w:val="Normalny"/>
    <w:rsid w:val="000E1749"/>
    <w:pPr>
      <w:spacing w:before="100" w:beforeAutospacing="1"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E1749"/>
    <w:pPr>
      <w:tabs>
        <w:tab w:val="left" w:pos="425"/>
        <w:tab w:val="left" w:pos="709"/>
      </w:tabs>
      <w:ind w:firstLine="709"/>
      <w:jc w:val="center"/>
    </w:pPr>
    <w:rPr>
      <w:rFonts w:ascii="Verdana" w:eastAsia="Times New Roman" w:hAnsi="Verdana" w:cs="Times New Roman"/>
      <w:b/>
      <w:bCs/>
      <w:color w:val="7030A0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E1749"/>
    <w:pPr>
      <w:spacing w:line="276" w:lineRule="auto"/>
      <w:ind w:firstLine="425"/>
      <w:jc w:val="both"/>
    </w:pPr>
    <w:rPr>
      <w:rFonts w:ascii="Verdana" w:hAnsi="Verdana" w:cs="Times New Roman"/>
      <w:color w:val="000000" w:themeColor="text1"/>
      <w:sz w:val="20"/>
      <w:szCs w:val="22"/>
    </w:rPr>
  </w:style>
  <w:style w:type="character" w:customStyle="1" w:styleId="file-details">
    <w:name w:val="file-details"/>
    <w:basedOn w:val="Domylnaczcionkaakapitu"/>
    <w:rsid w:val="000E1749"/>
  </w:style>
  <w:style w:type="character" w:customStyle="1" w:styleId="size">
    <w:name w:val="size"/>
    <w:basedOn w:val="Domylnaczcionkaakapitu"/>
    <w:rsid w:val="000E174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749"/>
    <w:pPr>
      <w:tabs>
        <w:tab w:val="left" w:pos="709"/>
      </w:tabs>
      <w:spacing w:after="120" w:line="480" w:lineRule="auto"/>
      <w:ind w:firstLine="709"/>
      <w:jc w:val="both"/>
    </w:pPr>
    <w:rPr>
      <w:rFonts w:ascii="Verdana" w:eastAsia="Times New Roman" w:hAnsi="Verdana" w:cs="Times New Roman"/>
      <w:color w:val="7030A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749"/>
    <w:rPr>
      <w:rFonts w:ascii="Verdana" w:eastAsia="Times New Roman" w:hAnsi="Verdana" w:cs="Times New Roman"/>
      <w:color w:val="7030A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49"/>
    <w:rPr>
      <w:vertAlign w:val="superscript"/>
    </w:rPr>
  </w:style>
  <w:style w:type="paragraph" w:customStyle="1" w:styleId="Body">
    <w:name w:val="Body"/>
    <w:basedOn w:val="Normalny"/>
    <w:uiPriority w:val="1"/>
    <w:qFormat/>
    <w:rsid w:val="000E1749"/>
    <w:pPr>
      <w:widowControl w:val="0"/>
      <w:tabs>
        <w:tab w:val="left" w:pos="709"/>
      </w:tabs>
      <w:spacing w:before="200"/>
      <w:ind w:firstLine="709"/>
    </w:pPr>
    <w:rPr>
      <w:rFonts w:ascii="Times New Roman" w:eastAsiaTheme="minorEastAsia" w:hAnsi="Times New Roman" w:cs="Times New Roman"/>
      <w:lang w:val="en-US" w:eastAsia="pl-PL"/>
    </w:rPr>
  </w:style>
  <w:style w:type="paragraph" w:customStyle="1" w:styleId="xww-tekstpodstawowy2">
    <w:name w:val="x_ww-tekstpodstawowy2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urzad-nazwa">
    <w:name w:val="urzad-nazwa"/>
    <w:basedOn w:val="Domylnaczcionkaakapitu"/>
    <w:rsid w:val="000E1749"/>
  </w:style>
  <w:style w:type="character" w:customStyle="1" w:styleId="urzad-adres">
    <w:name w:val="urzad-adres"/>
    <w:basedOn w:val="Domylnaczcionkaakapitu"/>
    <w:rsid w:val="000E1749"/>
  </w:style>
  <w:style w:type="paragraph" w:customStyle="1" w:styleId="zmien-urzad">
    <w:name w:val="zmien-urzad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disabled-link">
    <w:name w:val="disabled-link"/>
    <w:basedOn w:val="Domylnaczcionkaakapitu"/>
    <w:rsid w:val="000E1749"/>
  </w:style>
  <w:style w:type="character" w:customStyle="1" w:styleId="article-sum">
    <w:name w:val="article-sum"/>
    <w:basedOn w:val="Domylnaczcionkaakapitu"/>
    <w:rsid w:val="000E1749"/>
  </w:style>
  <w:style w:type="numbering" w:customStyle="1" w:styleId="Styl1">
    <w:name w:val="Styl1"/>
    <w:uiPriority w:val="99"/>
    <w:rsid w:val="000E1749"/>
    <w:pPr>
      <w:numPr>
        <w:numId w:val="2"/>
      </w:numPr>
    </w:pPr>
  </w:style>
  <w:style w:type="numbering" w:customStyle="1" w:styleId="Styl2">
    <w:name w:val="Styl2"/>
    <w:uiPriority w:val="99"/>
    <w:rsid w:val="000E1749"/>
    <w:pPr>
      <w:numPr>
        <w:numId w:val="3"/>
      </w:numPr>
    </w:pPr>
  </w:style>
  <w:style w:type="paragraph" w:customStyle="1" w:styleId="gwpb8e61b24msonormal">
    <w:name w:val="gwpb8e61b24_msonormal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gwpb8e61b24highlight">
    <w:name w:val="gwpb8e61b24_highlight"/>
    <w:basedOn w:val="Domylnaczcionkaakapitu"/>
    <w:rsid w:val="000E1749"/>
  </w:style>
  <w:style w:type="paragraph" w:customStyle="1" w:styleId="gwpb8e61b24default">
    <w:name w:val="gwpb8e61b24_default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rsid w:val="000E1749"/>
    <w:pPr>
      <w:spacing w:before="100" w:beforeAutospacing="1" w:after="100" w:afterAutospacing="1"/>
      <w:ind w:firstLine="425"/>
    </w:pPr>
    <w:rPr>
      <w:rFonts w:ascii="Times New Roman" w:eastAsia="Times New Roman" w:hAnsi="Times New Roman" w:cs="Times New Roman"/>
      <w:lang w:eastAsia="pl-PL"/>
    </w:rPr>
  </w:style>
  <w:style w:type="numbering" w:customStyle="1" w:styleId="Styl3">
    <w:name w:val="Styl3"/>
    <w:uiPriority w:val="99"/>
    <w:rsid w:val="000E1749"/>
    <w:pPr>
      <w:numPr>
        <w:numId w:val="4"/>
      </w:numPr>
    </w:pPr>
  </w:style>
  <w:style w:type="numbering" w:customStyle="1" w:styleId="Styl4">
    <w:name w:val="Styl4"/>
    <w:uiPriority w:val="99"/>
    <w:rsid w:val="000E1749"/>
    <w:pPr>
      <w:numPr>
        <w:numId w:val="5"/>
      </w:numPr>
    </w:pPr>
  </w:style>
  <w:style w:type="numbering" w:customStyle="1" w:styleId="Styl5">
    <w:name w:val="Styl5"/>
    <w:uiPriority w:val="99"/>
    <w:rsid w:val="000E1749"/>
    <w:pPr>
      <w:numPr>
        <w:numId w:val="6"/>
      </w:numPr>
    </w:pPr>
  </w:style>
  <w:style w:type="paragraph" w:customStyle="1" w:styleId="Tre">
    <w:name w:val="Treść"/>
    <w:rsid w:val="000E1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Litery">
    <w:name w:val="Litery"/>
    <w:rsid w:val="000E1749"/>
    <w:pPr>
      <w:numPr>
        <w:numId w:val="8"/>
      </w:numPr>
    </w:pPr>
  </w:style>
  <w:style w:type="paragraph" w:customStyle="1" w:styleId="Textbody">
    <w:name w:val="Text body"/>
    <w:basedOn w:val="Normalny"/>
    <w:rsid w:val="000E1749"/>
    <w:pPr>
      <w:tabs>
        <w:tab w:val="left" w:pos="709"/>
      </w:tabs>
      <w:suppressAutoHyphens/>
      <w:autoSpaceDN w:val="0"/>
      <w:spacing w:line="276" w:lineRule="auto"/>
      <w:ind w:firstLine="709"/>
      <w:jc w:val="both"/>
      <w:textAlignment w:val="baseline"/>
    </w:pPr>
    <w:rPr>
      <w:rFonts w:ascii="ArialMT" w:eastAsia="Times New Roman" w:hAnsi="ArialMT" w:cs="ArialMT"/>
      <w:color w:val="7030A0"/>
      <w:lang w:eastAsia="pl-PL"/>
    </w:rPr>
  </w:style>
  <w:style w:type="character" w:customStyle="1" w:styleId="StrongEmphasis">
    <w:name w:val="Strong Emphasis"/>
    <w:rsid w:val="000E1749"/>
    <w:rPr>
      <w:b/>
      <w:bCs/>
    </w:rPr>
  </w:style>
  <w:style w:type="numbering" w:customStyle="1" w:styleId="WWNum1">
    <w:name w:val="WWNum1"/>
    <w:basedOn w:val="Bezlisty"/>
    <w:rsid w:val="000E1749"/>
    <w:pPr>
      <w:numPr>
        <w:numId w:val="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749"/>
    <w:rPr>
      <w:color w:val="605E5C"/>
      <w:shd w:val="clear" w:color="auto" w:fill="E1DFDD"/>
    </w:rPr>
  </w:style>
  <w:style w:type="paragraph" w:customStyle="1" w:styleId="Standard">
    <w:name w:val="Standard"/>
    <w:qFormat/>
    <w:rsid w:val="000E1749"/>
    <w:rPr>
      <w:rFonts w:ascii="Liberation Serif" w:eastAsia="SimSun" w:hAnsi="Liberation Serif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749"/>
    <w:pPr>
      <w:numPr>
        <w:numId w:val="1"/>
      </w:numPr>
      <w:shd w:val="clear" w:color="auto" w:fill="FFFFFF"/>
      <w:tabs>
        <w:tab w:val="left" w:pos="2552"/>
      </w:tabs>
      <w:spacing w:before="120" w:after="120" w:line="276" w:lineRule="auto"/>
      <w:jc w:val="both"/>
      <w:textAlignment w:val="baseline"/>
      <w:outlineLvl w:val="0"/>
    </w:pPr>
    <w:rPr>
      <w:rFonts w:ascii="Book Antiqua" w:eastAsiaTheme="majorEastAsia" w:hAnsi="Book Antiqua" w:cs="Arial"/>
      <w:b/>
      <w:bCs/>
      <w:sz w:val="28"/>
      <w:szCs w:val="33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E1749"/>
    <w:pPr>
      <w:numPr>
        <w:ilvl w:val="1"/>
        <w:numId w:val="1"/>
      </w:numPr>
      <w:spacing w:before="80" w:after="8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E1749"/>
    <w:pPr>
      <w:numPr>
        <w:ilvl w:val="2"/>
        <w:numId w:val="1"/>
      </w:numPr>
      <w:spacing w:line="276" w:lineRule="auto"/>
      <w:jc w:val="both"/>
      <w:outlineLvl w:val="2"/>
    </w:pPr>
    <w:rPr>
      <w:rFonts w:ascii="Book Antiqua" w:eastAsia="DejaVuSans" w:hAnsi="Book Antiqua" w:cstheme="minorHAnsi"/>
      <w:bCs/>
      <w:color w:val="000000"/>
      <w:sz w:val="28"/>
      <w:szCs w:val="28"/>
      <w:shd w:val="clear" w:color="auto" w:fill="FFFFFF"/>
      <w:lang w:eastAsia="ar-SA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E1749"/>
    <w:pPr>
      <w:numPr>
        <w:ilvl w:val="3"/>
        <w:numId w:val="1"/>
      </w:numPr>
      <w:spacing w:line="276" w:lineRule="auto"/>
      <w:jc w:val="both"/>
      <w:outlineLvl w:val="3"/>
    </w:pPr>
    <w:rPr>
      <w:rFonts w:ascii="Book Antiqua" w:eastAsia="Times New Roman" w:hAnsi="Book Antiqua" w:cs="Calibri"/>
      <w:bCs/>
      <w:iCs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0E1749"/>
    <w:pPr>
      <w:numPr>
        <w:ilvl w:val="4"/>
        <w:numId w:val="1"/>
      </w:numPr>
      <w:spacing w:before="40" w:after="40" w:line="276" w:lineRule="auto"/>
      <w:jc w:val="both"/>
      <w:outlineLvl w:val="4"/>
    </w:pPr>
    <w:rPr>
      <w:rFonts w:ascii="Book Antiqua" w:eastAsiaTheme="majorEastAsia" w:hAnsi="Book Antiqua" w:cstheme="majorBidi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749"/>
    <w:pPr>
      <w:keepNext/>
      <w:keepLines/>
      <w:numPr>
        <w:ilvl w:val="5"/>
        <w:numId w:val="1"/>
      </w:numPr>
      <w:spacing w:before="40" w:after="40" w:line="276" w:lineRule="auto"/>
      <w:jc w:val="both"/>
      <w:outlineLvl w:val="5"/>
    </w:pPr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1749"/>
    <w:pPr>
      <w:keepNext/>
      <w:keepLines/>
      <w:numPr>
        <w:ilvl w:val="6"/>
        <w:numId w:val="1"/>
      </w:numPr>
      <w:tabs>
        <w:tab w:val="left" w:pos="425"/>
      </w:tabs>
      <w:spacing w:line="276" w:lineRule="auto"/>
      <w:jc w:val="both"/>
      <w:outlineLvl w:val="6"/>
    </w:pPr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1749"/>
    <w:pPr>
      <w:keepNext/>
      <w:keepLines/>
      <w:numPr>
        <w:ilvl w:val="7"/>
        <w:numId w:val="1"/>
      </w:numPr>
      <w:tabs>
        <w:tab w:val="left" w:pos="425"/>
      </w:tabs>
      <w:spacing w:line="276" w:lineRule="auto"/>
      <w:jc w:val="both"/>
      <w:outlineLvl w:val="7"/>
    </w:pPr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1749"/>
    <w:pPr>
      <w:numPr>
        <w:ilvl w:val="8"/>
        <w:numId w:val="1"/>
      </w:numPr>
      <w:tabs>
        <w:tab w:val="left" w:pos="425"/>
      </w:tabs>
      <w:spacing w:line="276" w:lineRule="auto"/>
      <w:jc w:val="both"/>
      <w:outlineLvl w:val="8"/>
    </w:pPr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3162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16209"/>
  </w:style>
  <w:style w:type="paragraph" w:styleId="Stopka">
    <w:name w:val="footer"/>
    <w:basedOn w:val="Normalny"/>
    <w:link w:val="StopkaZnak"/>
    <w:uiPriority w:val="99"/>
    <w:unhideWhenUsed/>
    <w:rsid w:val="0031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209"/>
  </w:style>
  <w:style w:type="paragraph" w:styleId="NormalnyWeb">
    <w:name w:val="Normal (Web)"/>
    <w:basedOn w:val="Normalny"/>
    <w:uiPriority w:val="99"/>
    <w:rsid w:val="000E1749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1749"/>
    <w:rPr>
      <w:rFonts w:ascii="Book Antiqua" w:eastAsiaTheme="majorEastAsia" w:hAnsi="Book Antiqua" w:cs="Arial"/>
      <w:b/>
      <w:bCs/>
      <w:sz w:val="28"/>
      <w:szCs w:val="33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749"/>
    <w:rPr>
      <w:rFonts w:ascii="Book Antiqua" w:eastAsiaTheme="majorEastAsia" w:hAnsi="Book Antiqua" w:cstheme="majorBidi"/>
      <w:b/>
      <w:bCs/>
      <w:color w:val="000000" w:themeColor="text1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1749"/>
    <w:rPr>
      <w:rFonts w:ascii="Book Antiqua" w:eastAsia="DejaVuSans" w:hAnsi="Book Antiqua" w:cstheme="minorHAnsi"/>
      <w:bCs/>
      <w:color w:val="000000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0E1749"/>
    <w:rPr>
      <w:rFonts w:ascii="Book Antiqua" w:eastAsia="Times New Roman" w:hAnsi="Book Antiqua" w:cs="Calibri"/>
      <w:bCs/>
      <w:iCs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0E1749"/>
    <w:rPr>
      <w:rFonts w:ascii="Book Antiqua" w:eastAsiaTheme="majorEastAsia" w:hAnsi="Book Antiqua" w:cstheme="majorBidi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20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E1749"/>
    <w:rPr>
      <w:rFonts w:ascii="Book Antiqua" w:eastAsiaTheme="majorEastAsia" w:hAnsi="Book Antiqua" w:cstheme="majorBidi"/>
      <w:color w:val="000000" w:themeColor="text1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1749"/>
    <w:rPr>
      <w:rFonts w:ascii="Book Antiqua" w:eastAsiaTheme="majorEastAsia" w:hAnsi="Book Antiqua" w:cstheme="majorBidi"/>
      <w:iCs/>
      <w:color w:val="000000" w:themeColor="text1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0E174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4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174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E1749"/>
    <w:pPr>
      <w:tabs>
        <w:tab w:val="left" w:pos="567"/>
        <w:tab w:val="right" w:pos="9214"/>
      </w:tabs>
      <w:spacing w:before="80" w:after="80"/>
      <w:ind w:left="567" w:right="-113" w:hanging="567"/>
      <w:jc w:val="both"/>
    </w:pPr>
    <w:rPr>
      <w:rFonts w:ascii="Book Antiqua" w:eastAsiaTheme="minorEastAsia" w:hAnsi="Book Antiqua" w:cs="Times New Roman"/>
      <w:color w:val="000000" w:themeColor="text1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1749"/>
    <w:pPr>
      <w:tabs>
        <w:tab w:val="left" w:pos="851"/>
        <w:tab w:val="right" w:pos="9356"/>
      </w:tabs>
      <w:ind w:left="851" w:right="-113" w:hanging="567"/>
      <w:jc w:val="both"/>
    </w:pPr>
    <w:rPr>
      <w:rFonts w:ascii="Book Antiqua" w:eastAsiaTheme="minorEastAsia" w:hAnsi="Book Antiqua" w:cs="Times New Roman"/>
      <w:color w:val="000000" w:themeColor="text1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xs8">
    <w:name w:val="x_s8"/>
    <w:basedOn w:val="Domylnaczcionkaakapitu"/>
    <w:rsid w:val="000E1749"/>
  </w:style>
  <w:style w:type="character" w:customStyle="1" w:styleId="gwp3aa05442colour">
    <w:name w:val="gwp3aa05442_colour"/>
    <w:basedOn w:val="Domylnaczcionkaakapitu"/>
    <w:rsid w:val="000E1749"/>
  </w:style>
  <w:style w:type="paragraph" w:styleId="Akapitzlist">
    <w:name w:val="List Paragraph"/>
    <w:aliases w:val="Akapit,Numerowanie,Akapit z listą BS,List Paragraph,L1,Akapit z listą5,sw tekst,normalny tekst"/>
    <w:basedOn w:val="Normalny"/>
    <w:link w:val="AkapitzlistZnak"/>
    <w:uiPriority w:val="34"/>
    <w:qFormat/>
    <w:rsid w:val="000E1749"/>
    <w:pPr>
      <w:tabs>
        <w:tab w:val="left" w:pos="425"/>
        <w:tab w:val="left" w:pos="709"/>
      </w:tabs>
      <w:spacing w:line="276" w:lineRule="auto"/>
      <w:ind w:firstLine="709"/>
      <w:contextualSpacing/>
      <w:jc w:val="both"/>
    </w:pPr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AkapitzlistZnak">
    <w:name w:val="Akapit z listą Znak"/>
    <w:aliases w:val="Akapit Znak,Numerowanie Znak,Akapit z listą BS Znak,List Paragraph Znak,L1 Znak,Akapit z listą5 Znak,sw tekst Znak,normalny tekst Znak"/>
    <w:link w:val="Akapitzlist"/>
    <w:uiPriority w:val="34"/>
    <w:qFormat/>
    <w:rsid w:val="000E1749"/>
    <w:rPr>
      <w:rFonts w:ascii="Verdana" w:eastAsia="Calibri" w:hAnsi="Verdana" w:cs="Times New Roman"/>
      <w:color w:val="7030A0"/>
      <w:szCs w:val="22"/>
      <w:lang w:eastAsia="pl-PL"/>
    </w:rPr>
  </w:style>
  <w:style w:type="character" w:customStyle="1" w:styleId="colour">
    <w:name w:val="colour"/>
    <w:basedOn w:val="Domylnaczcionkaakapitu"/>
    <w:rsid w:val="000E1749"/>
  </w:style>
  <w:style w:type="character" w:styleId="Pogrubienie">
    <w:name w:val="Strong"/>
    <w:basedOn w:val="Domylnaczcionkaakapitu"/>
    <w:uiPriority w:val="22"/>
    <w:qFormat/>
    <w:rsid w:val="000E1749"/>
    <w:rPr>
      <w:b/>
      <w:bCs/>
    </w:rPr>
  </w:style>
  <w:style w:type="paragraph" w:styleId="Tekstpodstawowy">
    <w:name w:val="Body Text"/>
    <w:basedOn w:val="Normalny"/>
    <w:link w:val="TekstpodstawowyZnak"/>
    <w:rsid w:val="000E1749"/>
    <w:pPr>
      <w:tabs>
        <w:tab w:val="left" w:pos="709"/>
      </w:tabs>
      <w:spacing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749"/>
    <w:rPr>
      <w:rFonts w:ascii="ArialMT" w:eastAsia="Times New Roman" w:hAnsi="ArialMT" w:cs="Times New Roman"/>
      <w:color w:val="7030A0"/>
      <w:lang w:eastAsia="pl-PL"/>
    </w:rPr>
  </w:style>
  <w:style w:type="character" w:customStyle="1" w:styleId="Bodytext2">
    <w:name w:val="Body text (2)_"/>
    <w:basedOn w:val="Domylnaczcionkaakapitu"/>
    <w:link w:val="Bodytext20"/>
    <w:rsid w:val="000E17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1749"/>
    <w:pPr>
      <w:widowControl w:val="0"/>
      <w:shd w:val="clear" w:color="auto" w:fill="FFFFFF"/>
      <w:spacing w:before="180" w:after="60" w:line="292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Domylnaczcionkaakapitu"/>
    <w:rsid w:val="000E1749"/>
  </w:style>
  <w:style w:type="paragraph" w:customStyle="1" w:styleId="Default">
    <w:name w:val="Default"/>
    <w:rsid w:val="000E174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49"/>
    <w:pPr>
      <w:tabs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49"/>
    <w:rPr>
      <w:rFonts w:ascii="Verdana" w:eastAsia="Times New Roman" w:hAnsi="Verdana" w:cs="Times New Roman"/>
      <w:b/>
      <w:bCs/>
      <w:color w:val="7030A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E1749"/>
    <w:rPr>
      <w:i/>
      <w:iCs/>
    </w:rPr>
  </w:style>
  <w:style w:type="paragraph" w:styleId="Bezodstpw">
    <w:name w:val="No Spacing"/>
    <w:link w:val="BezodstpwZnak"/>
    <w:qFormat/>
    <w:rsid w:val="000E1749"/>
    <w:pPr>
      <w:jc w:val="both"/>
    </w:pPr>
    <w:rPr>
      <w:rFonts w:ascii="Verdana" w:eastAsia="Times New Roman" w:hAnsi="Verdan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0E1749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0E1749"/>
  </w:style>
  <w:style w:type="paragraph" w:styleId="Spistreci3">
    <w:name w:val="toc 3"/>
    <w:basedOn w:val="Normalny"/>
    <w:next w:val="Normalny"/>
    <w:autoRedefine/>
    <w:uiPriority w:val="39"/>
    <w:unhideWhenUsed/>
    <w:rsid w:val="000E1749"/>
    <w:pPr>
      <w:tabs>
        <w:tab w:val="right" w:pos="9514"/>
      </w:tabs>
      <w:ind w:left="567" w:right="-113"/>
    </w:pPr>
    <w:rPr>
      <w:rFonts w:ascii="Book Antiqua" w:eastAsiaTheme="minorEastAsia" w:hAnsi="Book Antiqua"/>
      <w:sz w:val="16"/>
      <w:szCs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E1749"/>
    <w:pPr>
      <w:spacing w:after="100" w:line="276" w:lineRule="auto"/>
      <w:ind w:left="660"/>
    </w:pPr>
    <w:rPr>
      <w:rFonts w:ascii="Book Antiqua" w:eastAsiaTheme="minorEastAsia" w:hAnsi="Book Antiqua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E1749"/>
    <w:pPr>
      <w:spacing w:after="100" w:line="276" w:lineRule="auto"/>
      <w:ind w:left="880"/>
    </w:pPr>
    <w:rPr>
      <w:rFonts w:ascii="Book Antiqua" w:eastAsiaTheme="minorEastAsia" w:hAnsi="Book Antiqua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E1749"/>
    <w:pPr>
      <w:spacing w:after="100" w:line="276" w:lineRule="auto"/>
      <w:ind w:left="1100"/>
    </w:pPr>
    <w:rPr>
      <w:rFonts w:ascii="Book Antiqua" w:eastAsiaTheme="minorEastAsia" w:hAnsi="Book Antiqua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E1749"/>
    <w:pPr>
      <w:spacing w:after="100" w:line="276" w:lineRule="auto"/>
      <w:ind w:left="1320"/>
    </w:pPr>
    <w:rPr>
      <w:rFonts w:ascii="Book Antiqua" w:eastAsiaTheme="minorEastAsia" w:hAnsi="Book Antiqua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E1749"/>
    <w:pPr>
      <w:spacing w:after="100" w:line="276" w:lineRule="auto"/>
      <w:ind w:left="1540"/>
    </w:pPr>
    <w:rPr>
      <w:rFonts w:ascii="Book Antiqua" w:eastAsiaTheme="minorEastAsia" w:hAnsi="Book Antiqua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E1749"/>
    <w:pPr>
      <w:spacing w:after="100" w:line="276" w:lineRule="auto"/>
      <w:ind w:left="1760"/>
    </w:pPr>
    <w:rPr>
      <w:rFonts w:ascii="Book Antiqua" w:eastAsiaTheme="minorEastAsia" w:hAnsi="Book Antiqua"/>
      <w:szCs w:val="22"/>
      <w:lang w:eastAsia="pl-PL"/>
    </w:rPr>
  </w:style>
  <w:style w:type="paragraph" w:customStyle="1" w:styleId="western1">
    <w:name w:val="western1"/>
    <w:basedOn w:val="Normalny"/>
    <w:rsid w:val="000E1749"/>
    <w:pPr>
      <w:spacing w:before="100" w:beforeAutospacing="1" w:line="276" w:lineRule="auto"/>
      <w:ind w:firstLine="425"/>
      <w:jc w:val="both"/>
    </w:pPr>
    <w:rPr>
      <w:rFonts w:ascii="DejaVu Sans" w:eastAsia="Times New Roman" w:hAnsi="DejaVu Sans" w:cs="DejaVu Sans"/>
      <w:color w:val="000000"/>
      <w:lang w:eastAsia="pl-PL"/>
    </w:rPr>
  </w:style>
  <w:style w:type="paragraph" w:customStyle="1" w:styleId="Akapitzlist1">
    <w:name w:val="Akapit z listą1"/>
    <w:basedOn w:val="Normalny"/>
    <w:link w:val="ListParagraphChar"/>
    <w:rsid w:val="000E1749"/>
    <w:pPr>
      <w:spacing w:line="276" w:lineRule="auto"/>
      <w:ind w:left="720"/>
    </w:pPr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0E1749"/>
    <w:rPr>
      <w:rFonts w:ascii="Trebuchet MS" w:eastAsia="Calibri" w:hAnsi="Trebuchet MS" w:cs="Times New Roman"/>
      <w:sz w:val="20"/>
      <w:szCs w:val="20"/>
      <w:lang w:eastAsia="pl-PL"/>
    </w:rPr>
  </w:style>
  <w:style w:type="character" w:customStyle="1" w:styleId="FontStyle19">
    <w:name w:val="Font Style19"/>
    <w:uiPriority w:val="99"/>
    <w:rsid w:val="000E17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0E174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rsid w:val="000E1749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749"/>
    <w:pPr>
      <w:spacing w:after="120" w:line="276" w:lineRule="auto"/>
      <w:ind w:left="283"/>
    </w:pPr>
    <w:rPr>
      <w:rFonts w:ascii="Book Antiqua" w:eastAsiaTheme="minorEastAsia" w:hAnsi="Book Antiqua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749"/>
    <w:rPr>
      <w:rFonts w:ascii="Book Antiqua" w:eastAsiaTheme="minorEastAsia" w:hAnsi="Book Antiqua"/>
      <w:szCs w:val="22"/>
      <w:lang w:eastAsia="pl-PL"/>
    </w:rPr>
  </w:style>
  <w:style w:type="character" w:customStyle="1" w:styleId="t31">
    <w:name w:val="t31"/>
    <w:rsid w:val="000E174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0E1749"/>
  </w:style>
  <w:style w:type="paragraph" w:customStyle="1" w:styleId="western">
    <w:name w:val="western"/>
    <w:basedOn w:val="Normalny"/>
    <w:rsid w:val="000E1749"/>
    <w:pPr>
      <w:spacing w:before="100" w:beforeAutospacing="1" w:line="276" w:lineRule="auto"/>
      <w:ind w:firstLine="709"/>
      <w:jc w:val="both"/>
    </w:pPr>
    <w:rPr>
      <w:rFonts w:ascii="ArialMT" w:eastAsia="Times New Roman" w:hAnsi="ArialMT" w:cs="Times New Roman"/>
      <w:color w:val="7030A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E1749"/>
    <w:pPr>
      <w:tabs>
        <w:tab w:val="left" w:pos="425"/>
        <w:tab w:val="left" w:pos="709"/>
      </w:tabs>
      <w:ind w:firstLine="709"/>
      <w:jc w:val="center"/>
    </w:pPr>
    <w:rPr>
      <w:rFonts w:ascii="Verdana" w:eastAsia="Times New Roman" w:hAnsi="Verdana" w:cs="Times New Roman"/>
      <w:b/>
      <w:bCs/>
      <w:color w:val="7030A0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0E1749"/>
    <w:pPr>
      <w:spacing w:line="276" w:lineRule="auto"/>
      <w:ind w:firstLine="425"/>
      <w:jc w:val="both"/>
    </w:pPr>
    <w:rPr>
      <w:rFonts w:ascii="Verdana" w:hAnsi="Verdana" w:cs="Times New Roman"/>
      <w:color w:val="000000" w:themeColor="text1"/>
      <w:sz w:val="20"/>
      <w:szCs w:val="22"/>
    </w:rPr>
  </w:style>
  <w:style w:type="character" w:customStyle="1" w:styleId="file-details">
    <w:name w:val="file-details"/>
    <w:basedOn w:val="Domylnaczcionkaakapitu"/>
    <w:rsid w:val="000E1749"/>
  </w:style>
  <w:style w:type="character" w:customStyle="1" w:styleId="size">
    <w:name w:val="size"/>
    <w:basedOn w:val="Domylnaczcionkaakapitu"/>
    <w:rsid w:val="000E174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749"/>
    <w:pPr>
      <w:tabs>
        <w:tab w:val="left" w:pos="709"/>
      </w:tabs>
      <w:spacing w:after="120" w:line="480" w:lineRule="auto"/>
      <w:ind w:firstLine="709"/>
      <w:jc w:val="both"/>
    </w:pPr>
    <w:rPr>
      <w:rFonts w:ascii="Verdana" w:eastAsia="Times New Roman" w:hAnsi="Verdana" w:cs="Times New Roman"/>
      <w:color w:val="7030A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749"/>
    <w:rPr>
      <w:rFonts w:ascii="Verdana" w:eastAsia="Times New Roman" w:hAnsi="Verdana" w:cs="Times New Roman"/>
      <w:color w:val="7030A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749"/>
    <w:pPr>
      <w:tabs>
        <w:tab w:val="left" w:pos="709"/>
      </w:tabs>
      <w:ind w:firstLine="709"/>
      <w:jc w:val="both"/>
    </w:pPr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749"/>
    <w:rPr>
      <w:rFonts w:ascii="Verdana" w:eastAsia="Times New Roman" w:hAnsi="Verdana" w:cs="Times New Roman"/>
      <w:color w:val="7030A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749"/>
    <w:rPr>
      <w:vertAlign w:val="superscript"/>
    </w:rPr>
  </w:style>
  <w:style w:type="paragraph" w:customStyle="1" w:styleId="Body">
    <w:name w:val="Body"/>
    <w:basedOn w:val="Normalny"/>
    <w:uiPriority w:val="1"/>
    <w:qFormat/>
    <w:rsid w:val="000E1749"/>
    <w:pPr>
      <w:widowControl w:val="0"/>
      <w:tabs>
        <w:tab w:val="left" w:pos="709"/>
      </w:tabs>
      <w:spacing w:before="200"/>
      <w:ind w:firstLine="709"/>
    </w:pPr>
    <w:rPr>
      <w:rFonts w:ascii="Times New Roman" w:eastAsiaTheme="minorEastAsia" w:hAnsi="Times New Roman" w:cs="Times New Roman"/>
      <w:lang w:val="en-US" w:eastAsia="pl-PL"/>
    </w:rPr>
  </w:style>
  <w:style w:type="paragraph" w:customStyle="1" w:styleId="xww-tekstpodstawowy2">
    <w:name w:val="x_ww-tekstpodstawowy2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urzad-nazwa">
    <w:name w:val="urzad-nazwa"/>
    <w:basedOn w:val="Domylnaczcionkaakapitu"/>
    <w:rsid w:val="000E1749"/>
  </w:style>
  <w:style w:type="character" w:customStyle="1" w:styleId="urzad-adres">
    <w:name w:val="urzad-adres"/>
    <w:basedOn w:val="Domylnaczcionkaakapitu"/>
    <w:rsid w:val="000E1749"/>
  </w:style>
  <w:style w:type="paragraph" w:customStyle="1" w:styleId="zmien-urzad">
    <w:name w:val="zmien-urzad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disabled-link">
    <w:name w:val="disabled-link"/>
    <w:basedOn w:val="Domylnaczcionkaakapitu"/>
    <w:rsid w:val="000E1749"/>
  </w:style>
  <w:style w:type="character" w:customStyle="1" w:styleId="article-sum">
    <w:name w:val="article-sum"/>
    <w:basedOn w:val="Domylnaczcionkaakapitu"/>
    <w:rsid w:val="000E1749"/>
  </w:style>
  <w:style w:type="numbering" w:customStyle="1" w:styleId="Styl1">
    <w:name w:val="Styl1"/>
    <w:uiPriority w:val="99"/>
    <w:rsid w:val="000E1749"/>
    <w:pPr>
      <w:numPr>
        <w:numId w:val="2"/>
      </w:numPr>
    </w:pPr>
  </w:style>
  <w:style w:type="numbering" w:customStyle="1" w:styleId="Styl2">
    <w:name w:val="Styl2"/>
    <w:uiPriority w:val="99"/>
    <w:rsid w:val="000E1749"/>
    <w:pPr>
      <w:numPr>
        <w:numId w:val="3"/>
      </w:numPr>
    </w:pPr>
  </w:style>
  <w:style w:type="paragraph" w:customStyle="1" w:styleId="gwpb8e61b24msonormal">
    <w:name w:val="gwpb8e61b24_msonormal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character" w:customStyle="1" w:styleId="gwpb8e61b24highlight">
    <w:name w:val="gwpb8e61b24_highlight"/>
    <w:basedOn w:val="Domylnaczcionkaakapitu"/>
    <w:rsid w:val="000E1749"/>
  </w:style>
  <w:style w:type="paragraph" w:customStyle="1" w:styleId="gwpb8e61b24default">
    <w:name w:val="gwpb8e61b24_default"/>
    <w:basedOn w:val="Normalny"/>
    <w:rsid w:val="000E1749"/>
    <w:pPr>
      <w:tabs>
        <w:tab w:val="left" w:pos="709"/>
      </w:tabs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rsid w:val="000E1749"/>
    <w:pPr>
      <w:spacing w:before="100" w:beforeAutospacing="1" w:after="100" w:afterAutospacing="1"/>
      <w:ind w:firstLine="425"/>
    </w:pPr>
    <w:rPr>
      <w:rFonts w:ascii="Times New Roman" w:eastAsia="Times New Roman" w:hAnsi="Times New Roman" w:cs="Times New Roman"/>
      <w:lang w:eastAsia="pl-PL"/>
    </w:rPr>
  </w:style>
  <w:style w:type="numbering" w:customStyle="1" w:styleId="Styl3">
    <w:name w:val="Styl3"/>
    <w:uiPriority w:val="99"/>
    <w:rsid w:val="000E1749"/>
    <w:pPr>
      <w:numPr>
        <w:numId w:val="4"/>
      </w:numPr>
    </w:pPr>
  </w:style>
  <w:style w:type="numbering" w:customStyle="1" w:styleId="Styl4">
    <w:name w:val="Styl4"/>
    <w:uiPriority w:val="99"/>
    <w:rsid w:val="000E1749"/>
    <w:pPr>
      <w:numPr>
        <w:numId w:val="5"/>
      </w:numPr>
    </w:pPr>
  </w:style>
  <w:style w:type="numbering" w:customStyle="1" w:styleId="Styl5">
    <w:name w:val="Styl5"/>
    <w:uiPriority w:val="99"/>
    <w:rsid w:val="000E1749"/>
    <w:pPr>
      <w:numPr>
        <w:numId w:val="6"/>
      </w:numPr>
    </w:pPr>
  </w:style>
  <w:style w:type="paragraph" w:customStyle="1" w:styleId="Tre">
    <w:name w:val="Treść"/>
    <w:rsid w:val="000E1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Litery">
    <w:name w:val="Litery"/>
    <w:rsid w:val="000E1749"/>
    <w:pPr>
      <w:numPr>
        <w:numId w:val="8"/>
      </w:numPr>
    </w:pPr>
  </w:style>
  <w:style w:type="paragraph" w:customStyle="1" w:styleId="Textbody">
    <w:name w:val="Text body"/>
    <w:basedOn w:val="Normalny"/>
    <w:rsid w:val="000E1749"/>
    <w:pPr>
      <w:tabs>
        <w:tab w:val="left" w:pos="709"/>
      </w:tabs>
      <w:suppressAutoHyphens/>
      <w:autoSpaceDN w:val="0"/>
      <w:spacing w:line="276" w:lineRule="auto"/>
      <w:ind w:firstLine="709"/>
      <w:jc w:val="both"/>
      <w:textAlignment w:val="baseline"/>
    </w:pPr>
    <w:rPr>
      <w:rFonts w:ascii="ArialMT" w:eastAsia="Times New Roman" w:hAnsi="ArialMT" w:cs="ArialMT"/>
      <w:color w:val="7030A0"/>
      <w:lang w:eastAsia="pl-PL"/>
    </w:rPr>
  </w:style>
  <w:style w:type="character" w:customStyle="1" w:styleId="StrongEmphasis">
    <w:name w:val="Strong Emphasis"/>
    <w:rsid w:val="000E1749"/>
    <w:rPr>
      <w:b/>
      <w:bCs/>
    </w:rPr>
  </w:style>
  <w:style w:type="numbering" w:customStyle="1" w:styleId="WWNum1">
    <w:name w:val="WWNum1"/>
    <w:basedOn w:val="Bezlisty"/>
    <w:rsid w:val="000E1749"/>
    <w:pPr>
      <w:numPr>
        <w:numId w:val="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749"/>
    <w:rPr>
      <w:color w:val="605E5C"/>
      <w:shd w:val="clear" w:color="auto" w:fill="E1DFDD"/>
    </w:rPr>
  </w:style>
  <w:style w:type="paragraph" w:customStyle="1" w:styleId="Standard">
    <w:name w:val="Standard"/>
    <w:qFormat/>
    <w:rsid w:val="000E1749"/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600015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ap.sejm.gov.pl/isap.nsf/DocDetails.xsp?id=WDU201800002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163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12559</Words>
  <Characters>75356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NEGRI</cp:lastModifiedBy>
  <cp:revision>4</cp:revision>
  <dcterms:created xsi:type="dcterms:W3CDTF">2019-06-10T06:19:00Z</dcterms:created>
  <dcterms:modified xsi:type="dcterms:W3CDTF">2019-06-10T11:51:00Z</dcterms:modified>
</cp:coreProperties>
</file>