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CD" w:rsidRPr="00485DCD" w:rsidRDefault="00485DCD" w:rsidP="00485DCD">
      <w:pPr>
        <w:shd w:val="clear" w:color="auto" w:fill="F2F2F2"/>
        <w:spacing w:after="0" w:line="360" w:lineRule="auto"/>
        <w:jc w:val="both"/>
        <w:outlineLvl w:val="1"/>
        <w:rPr>
          <w:rFonts w:ascii="Segoe UI" w:eastAsia="Times New Roman" w:hAnsi="Segoe UI" w:cs="Segoe UI"/>
          <w:color w:val="000080"/>
          <w:sz w:val="27"/>
          <w:szCs w:val="27"/>
        </w:rPr>
      </w:pPr>
      <w:r w:rsidRPr="00485DCD">
        <w:rPr>
          <w:rFonts w:ascii="Segoe UI" w:eastAsia="Times New Roman" w:hAnsi="Segoe UI" w:cs="Segoe UI"/>
          <w:color w:val="000080"/>
          <w:sz w:val="27"/>
          <w:szCs w:val="27"/>
        </w:rPr>
        <w:t xml:space="preserve">Informacja dotycząca składania wniosków o stypendia szkolne dla uczniów </w:t>
      </w:r>
    </w:p>
    <w:p w:rsidR="00485DCD" w:rsidRPr="00485DCD" w:rsidRDefault="00485DCD" w:rsidP="00485DCD">
      <w:pPr>
        <w:shd w:val="clear" w:color="auto" w:fill="F2F2F2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terminie do dnia 15 września, a w przypadku słuchaczy kolegiów – do dnia 15 października można składać wnioski o przyznanie stypendium szkolnego dla uczniów zamieszkałych na terenie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Mirzec.</w:t>
      </w:r>
    </w:p>
    <w:p w:rsidR="00485DCD" w:rsidRPr="00485DCD" w:rsidRDefault="00485DCD" w:rsidP="00485DCD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Dochód na członka rodziny z miesiąca poprzedzającego miesiąc złożenia wniosku, uprawniający do stypendium szkolnego nie może przekraczać kwoty netto 351 zł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>w miesiącu wrześniu  i 456 zł od października br.</w:t>
      </w:r>
    </w:p>
    <w:p w:rsidR="00485DCD" w:rsidRDefault="00485DCD" w:rsidP="00485DCD">
      <w:pPr>
        <w:shd w:val="clear" w:color="auto" w:fill="F2F2F2"/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DCD" w:rsidRPr="00485DCD" w:rsidRDefault="00485DCD" w:rsidP="00485DCD">
      <w:pPr>
        <w:shd w:val="clear" w:color="auto" w:fill="F2F2F2"/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obliczania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dochodu na osobę w rodzinie</w:t>
      </w: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uprawniającego do ubiegania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>o stypendium szkolne stosuje się zasady określone w art. 8 ust. 3-13 ustawy  o pomocy społecznej.</w:t>
      </w:r>
    </w:p>
    <w:p w:rsidR="00485DCD" w:rsidRDefault="00485DCD" w:rsidP="00485DCD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Do wniosku  o przyznanie  stypendium należy dołączyć</w:t>
      </w: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zaświadczenia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oświadczenia złożone pod rygorem odpowiedzialności karnej za składanie fałszywych zeznań,  o wysokości dochodów członków rodziny  zamieszkujących wspólnie z uczniem, </w:t>
      </w:r>
    </w:p>
    <w:p w:rsidR="00485DCD" w:rsidRDefault="00485DCD" w:rsidP="00485DCD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miesiąca poprzedzającego złożenie wniosku lub w przypadku  utraty dochodu z miesiąca, </w:t>
      </w:r>
    </w:p>
    <w:p w:rsidR="00485DCD" w:rsidRDefault="00485DCD" w:rsidP="00485DCD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>w którym wniosek  został złożony, bez względu na tytuł i źródło ich uzyskania,</w:t>
      </w:r>
    </w:p>
    <w:p w:rsidR="00485DCD" w:rsidRPr="00485DCD" w:rsidRDefault="00485DCD" w:rsidP="00485DCD">
      <w:pPr>
        <w:shd w:val="clear" w:color="auto" w:fill="F2F2F2"/>
        <w:spacing w:after="0" w:line="360" w:lineRule="auto"/>
        <w:ind w:right="-709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w szczególności:</w:t>
      </w:r>
      <w:r w:rsidRPr="00485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85DC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485DCD" w:rsidRPr="00485DCD" w:rsidRDefault="00485DCD" w:rsidP="00485DCD">
      <w:pPr>
        <w:shd w:val="clear" w:color="auto" w:fill="F2F2F2"/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 wysokości wynagrodzenia za pracę zawierające </w:t>
      </w:r>
    </w:p>
    <w:p w:rsidR="00485DCD" w:rsidRPr="00485DCD" w:rsidRDefault="00485DCD" w:rsidP="00485DCD">
      <w:pPr>
        <w:shd w:val="clear" w:color="auto" w:fill="F2F2F2"/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>2) o wielkości gospodarstwa rolnego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(dochód 207 zł/ha przeliczeniowy</w:t>
      </w: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>a od października 250zł/ha przeliczeniowy)</w:t>
      </w:r>
    </w:p>
    <w:p w:rsidR="00485DCD" w:rsidRPr="00485DCD" w:rsidRDefault="00485DCD" w:rsidP="00485DCD">
      <w:pPr>
        <w:shd w:val="clear" w:color="auto" w:fill="F2F2F2"/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>3) o wysokości rent, emerytur, świadczeń przedemerytalnych</w:t>
      </w:r>
    </w:p>
    <w:p w:rsidR="00485DCD" w:rsidRPr="00485DCD" w:rsidRDefault="00485DCD" w:rsidP="00485DCD">
      <w:pPr>
        <w:shd w:val="clear" w:color="auto" w:fill="F2F2F2"/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>4) o wysokości dodatków mieszkaniowych, świadczeń rodzinnych, pielęgnacyjnych i innych,</w:t>
      </w:r>
    </w:p>
    <w:p w:rsidR="00485DCD" w:rsidRPr="00485DCD" w:rsidRDefault="00485DCD" w:rsidP="00485DCD">
      <w:pPr>
        <w:shd w:val="clear" w:color="auto" w:fill="F2F2F2"/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>5) o wysokości dochodu z pozarolniczej działalności gospodarczej,</w:t>
      </w:r>
    </w:p>
    <w:p w:rsidR="00485DCD" w:rsidRPr="00485DCD" w:rsidRDefault="00485DCD" w:rsidP="00485DCD">
      <w:pPr>
        <w:shd w:val="clear" w:color="auto" w:fill="F2F2F2"/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>6) o wysokości  świadczeń z pomocy społecznej,</w:t>
      </w:r>
    </w:p>
    <w:p w:rsidR="00485DCD" w:rsidRPr="00485DCD" w:rsidRDefault="00485DCD" w:rsidP="00485DCD">
      <w:pPr>
        <w:shd w:val="clear" w:color="auto" w:fill="F2F2F2"/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>7) o wysokości dochodów z pracy dorywczej,</w:t>
      </w:r>
    </w:p>
    <w:p w:rsidR="00485DCD" w:rsidRPr="00485DCD" w:rsidRDefault="00485DCD" w:rsidP="00485DCD">
      <w:pPr>
        <w:shd w:val="clear" w:color="auto" w:fill="F2F2F2"/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>8) o wysokości zasiłku dla bezrobotnych lub innych świadczeń z funduszu pracy</w:t>
      </w:r>
    </w:p>
    <w:p w:rsidR="00485DCD" w:rsidRPr="00485DCD" w:rsidRDefault="00485DCD" w:rsidP="00485DCD">
      <w:pPr>
        <w:shd w:val="clear" w:color="auto" w:fill="F2F2F2"/>
        <w:tabs>
          <w:tab w:val="left" w:pos="453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85DCD">
        <w:rPr>
          <w:rFonts w:ascii="Times New Roman" w:eastAsia="Times New Roman" w:hAnsi="Times New Roman" w:cs="Times New Roman"/>
          <w:color w:val="000000"/>
          <w:sz w:val="24"/>
          <w:szCs w:val="24"/>
        </w:rPr>
        <w:t>9) o wysokości  innych stypendiów.</w:t>
      </w:r>
    </w:p>
    <w:p w:rsidR="00B256C7" w:rsidRDefault="00B256C7" w:rsidP="00485DCD">
      <w:pPr>
        <w:jc w:val="both"/>
      </w:pPr>
    </w:p>
    <w:sectPr w:rsidR="00B2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5DCD"/>
    <w:rsid w:val="00485DCD"/>
    <w:rsid w:val="006E6265"/>
    <w:rsid w:val="00B2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5DCD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5DCD"/>
    <w:rPr>
      <w:rFonts w:ascii="Segoe UI" w:eastAsia="Times New Roman" w:hAnsi="Segoe UI" w:cs="Segoe UI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485DCD"/>
    <w:rPr>
      <w:color w:val="006699"/>
      <w:u w:val="single"/>
    </w:rPr>
  </w:style>
  <w:style w:type="character" w:styleId="Pogrubienie">
    <w:name w:val="Strong"/>
    <w:basedOn w:val="Domylnaczcionkaakapitu"/>
    <w:uiPriority w:val="22"/>
    <w:qFormat/>
    <w:rsid w:val="00485DCD"/>
    <w:rPr>
      <w:b/>
      <w:bCs/>
    </w:rPr>
  </w:style>
  <w:style w:type="character" w:customStyle="1" w:styleId="createdate1">
    <w:name w:val="createdate1"/>
    <w:basedOn w:val="Domylnaczcionkaakapitu"/>
    <w:rsid w:val="00485DCD"/>
    <w:rPr>
      <w:color w:val="666666"/>
      <w:sz w:val="22"/>
      <w:szCs w:val="22"/>
    </w:rPr>
  </w:style>
  <w:style w:type="character" w:customStyle="1" w:styleId="createby1">
    <w:name w:val="createby1"/>
    <w:basedOn w:val="Domylnaczcionkaakapitu"/>
    <w:rsid w:val="00485DCD"/>
    <w:rPr>
      <w:color w:val="666666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DC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DC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51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3</cp:revision>
  <cp:lastPrinted>2012-08-31T06:37:00Z</cp:lastPrinted>
  <dcterms:created xsi:type="dcterms:W3CDTF">2012-08-31T06:30:00Z</dcterms:created>
  <dcterms:modified xsi:type="dcterms:W3CDTF">2012-08-31T06:41:00Z</dcterms:modified>
</cp:coreProperties>
</file>