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6B" w:rsidRPr="003B6699" w:rsidRDefault="0035446B" w:rsidP="0035446B">
      <w:pPr>
        <w:pStyle w:val="Nagwek3"/>
        <w:spacing w:before="0" w:after="0"/>
        <w:jc w:val="right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Załącznik nr 6</w:t>
      </w:r>
      <w:r w:rsidRPr="003B6699">
        <w:rPr>
          <w:rFonts w:ascii="Times New Roman" w:hAnsi="Times New Roman"/>
          <w:w w:val="90"/>
          <w:sz w:val="24"/>
          <w:szCs w:val="24"/>
        </w:rPr>
        <w:t xml:space="preserve"> do SIWZ</w:t>
      </w:r>
    </w:p>
    <w:p w:rsidR="0035446B" w:rsidRPr="003B6699" w:rsidRDefault="0035446B" w:rsidP="0035446B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</w:p>
    <w:p w:rsidR="0035446B" w:rsidRPr="003B6699" w:rsidRDefault="0035446B" w:rsidP="0035446B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  <w:r w:rsidRPr="003B6699">
        <w:rPr>
          <w:rFonts w:ascii="Times New Roman" w:hAnsi="Times New Roman"/>
          <w:w w:val="90"/>
          <w:sz w:val="24"/>
          <w:szCs w:val="24"/>
        </w:rPr>
        <w:t xml:space="preserve">                                       </w:t>
      </w:r>
    </w:p>
    <w:p w:rsidR="0035446B" w:rsidRPr="003B6699" w:rsidRDefault="0035446B" w:rsidP="0035446B">
      <w:pPr>
        <w:pStyle w:val="Nagwek3"/>
        <w:spacing w:before="0" w:after="0"/>
        <w:jc w:val="center"/>
        <w:rPr>
          <w:rFonts w:ascii="Times New Roman" w:hAnsi="Times New Roman"/>
          <w:w w:val="90"/>
          <w:sz w:val="24"/>
          <w:szCs w:val="24"/>
        </w:rPr>
      </w:pPr>
      <w:r w:rsidRPr="003B6699">
        <w:rPr>
          <w:rFonts w:ascii="Times New Roman" w:hAnsi="Times New Roman"/>
          <w:w w:val="90"/>
          <w:sz w:val="24"/>
          <w:szCs w:val="24"/>
        </w:rPr>
        <w:t xml:space="preserve">UMOWA SPRZEDAŻY ENERGII ELEKTRYCZNEJ </w:t>
      </w:r>
      <w:r w:rsidRPr="003B6699">
        <w:rPr>
          <w:rFonts w:ascii="Times New Roman" w:hAnsi="Times New Roman"/>
          <w:w w:val="90"/>
          <w:sz w:val="24"/>
          <w:szCs w:val="24"/>
        </w:rPr>
        <w:br/>
        <w:t>nr ……………………………</w:t>
      </w: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W</w:t>
      </w:r>
      <w:r w:rsidRPr="003B6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699">
        <w:rPr>
          <w:rFonts w:ascii="Times New Roman" w:hAnsi="Times New Roman" w:cs="Times New Roman"/>
          <w:sz w:val="24"/>
          <w:szCs w:val="24"/>
        </w:rPr>
        <w:t xml:space="preserve">dniu ……………… r.  w Mircu pomiędzy: </w:t>
      </w: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Pr="003B6699">
        <w:rPr>
          <w:rFonts w:ascii="Times New Roman" w:hAnsi="Times New Roman" w:cs="Times New Roman"/>
          <w:iCs/>
          <w:sz w:val="24"/>
          <w:szCs w:val="24"/>
        </w:rPr>
        <w:t xml:space="preserve">z siedzibą w ……………..…… przy ul. </w:t>
      </w:r>
      <w:r w:rsidRPr="003B6699">
        <w:rPr>
          <w:rFonts w:ascii="Times New Roman" w:hAnsi="Times New Roman" w:cs="Times New Roman"/>
          <w:sz w:val="24"/>
          <w:szCs w:val="24"/>
        </w:rPr>
        <w:t xml:space="preserve">………………….,               .…–……     …………………………,   NIP: ……………,  </w:t>
      </w: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C6828">
        <w:rPr>
          <w:rFonts w:ascii="Times New Roman" w:hAnsi="Times New Roman" w:cs="Times New Roman"/>
          <w:sz w:val="24"/>
          <w:szCs w:val="24"/>
        </w:rPr>
        <w:t xml:space="preserve"> </w:t>
      </w:r>
      <w:r w:rsidRPr="003B6699">
        <w:rPr>
          <w:rFonts w:ascii="Times New Roman" w:hAnsi="Times New Roman" w:cs="Times New Roman"/>
          <w:sz w:val="24"/>
          <w:szCs w:val="24"/>
        </w:rPr>
        <w:t>– …………………………..</w:t>
      </w: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przy kontrasygnacie Skarbnika - </w:t>
      </w: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zwanym   dalej   </w:t>
      </w:r>
      <w:r w:rsidRPr="003B6699">
        <w:rPr>
          <w:rFonts w:ascii="Times New Roman" w:hAnsi="Times New Roman" w:cs="Times New Roman"/>
          <w:b/>
          <w:i/>
          <w:sz w:val="24"/>
          <w:szCs w:val="24"/>
        </w:rPr>
        <w:t>Zamawiającym</w:t>
      </w:r>
    </w:p>
    <w:p w:rsidR="0035446B" w:rsidRPr="003B6699" w:rsidRDefault="0035446B" w:rsidP="0035446B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a</w:t>
      </w:r>
    </w:p>
    <w:p w:rsidR="0035446B" w:rsidRPr="003B6699" w:rsidRDefault="0035446B" w:rsidP="0035446B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firmą ………………. z siedzibą w …………….., zarejestrowaną  w ………………., </w:t>
      </w:r>
      <w:r w:rsidRPr="003B6699">
        <w:rPr>
          <w:rFonts w:ascii="Times New Roman" w:hAnsi="Times New Roman" w:cs="Times New Roman"/>
          <w:sz w:val="24"/>
          <w:szCs w:val="24"/>
        </w:rPr>
        <w:br/>
        <w:t xml:space="preserve">pod numerem ………….. REGON:  …………..  </w:t>
      </w:r>
      <w:r w:rsidRPr="003B6699">
        <w:rPr>
          <w:rFonts w:ascii="Times New Roman" w:hAnsi="Times New Roman" w:cs="Times New Roman"/>
          <w:sz w:val="24"/>
          <w:szCs w:val="24"/>
        </w:rPr>
        <w:br/>
        <w:t xml:space="preserve">NIP: ……………,  kapitał zakładowy …….. złotych, reprezentowaną przez: </w:t>
      </w:r>
    </w:p>
    <w:p w:rsidR="0035446B" w:rsidRPr="003B6699" w:rsidRDefault="0035446B" w:rsidP="0035446B">
      <w:pPr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reprezentowaną przez:</w:t>
      </w:r>
    </w:p>
    <w:p w:rsidR="0035446B" w:rsidRPr="003B6699" w:rsidRDefault="0035446B" w:rsidP="0035446B">
      <w:pPr>
        <w:pStyle w:val="Akapitzlist"/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pStyle w:val="Tekstprzypisukocowego"/>
        <w:tabs>
          <w:tab w:val="left" w:pos="567"/>
          <w:tab w:val="left" w:pos="709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1</w:t>
      </w:r>
      <w:bookmarkStart w:id="0" w:name="Tekst13"/>
      <w:r w:rsidRPr="003B6699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3B669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5446B" w:rsidRPr="003B6699" w:rsidRDefault="0035446B" w:rsidP="0035446B">
      <w:pPr>
        <w:pStyle w:val="Akapitzlist"/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pStyle w:val="Tekstprzypisukocowego"/>
        <w:tabs>
          <w:tab w:val="left" w:pos="567"/>
          <w:tab w:val="left" w:pos="709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2</w:t>
      </w:r>
      <w:bookmarkStart w:id="1" w:name="Tekst14"/>
      <w:r w:rsidRPr="003B6699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Pr="003B669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5446B" w:rsidRPr="003B6699" w:rsidRDefault="0035446B" w:rsidP="0035446B">
      <w:pPr>
        <w:pStyle w:val="Akapitzlist"/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B6699">
        <w:rPr>
          <w:rFonts w:ascii="Times New Roman" w:hAnsi="Times New Roman" w:cs="Times New Roman"/>
          <w:b/>
          <w:i/>
          <w:sz w:val="24"/>
          <w:szCs w:val="24"/>
        </w:rPr>
        <w:t>Wykonawcą</w:t>
      </w:r>
    </w:p>
    <w:p w:rsidR="0035446B" w:rsidRPr="003B6699" w:rsidRDefault="0035446B" w:rsidP="0035446B">
      <w:pPr>
        <w:pStyle w:val="Akapitzlist"/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46B" w:rsidRPr="003B6699" w:rsidRDefault="0035446B" w:rsidP="003544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W treści Umowy Zamawiający i Wykonawca zwanymi są dalej również: Stroną lub Stronami. </w:t>
      </w:r>
    </w:p>
    <w:p w:rsidR="0035446B" w:rsidRPr="003B6699" w:rsidRDefault="0035446B" w:rsidP="0035446B">
      <w:pPr>
        <w:pStyle w:val="Akapitzlist"/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Wykonawca wyłoniony został w postępowaniu o udzielenie zamówienia publicznego w trybie przetargu nieograniczonego na podstawie art. 39 ustawy z dnia 29-01-2004r. Prawo Zam</w:t>
      </w:r>
      <w:r>
        <w:rPr>
          <w:rFonts w:ascii="Times New Roman" w:hAnsi="Times New Roman" w:cs="Times New Roman"/>
          <w:sz w:val="24"/>
          <w:szCs w:val="24"/>
        </w:rPr>
        <w:t>ówień Publicznych (Dz. U. z 2017 r</w:t>
      </w:r>
      <w:r w:rsidRPr="003B6699">
        <w:rPr>
          <w:rFonts w:ascii="Times New Roman" w:hAnsi="Times New Roman" w:cs="Times New Roman"/>
          <w:sz w:val="24"/>
          <w:szCs w:val="24"/>
        </w:rPr>
        <w:t xml:space="preserve">, poz. </w:t>
      </w:r>
      <w:r w:rsidR="005D50D5" w:rsidRPr="005D50D5">
        <w:rPr>
          <w:rFonts w:ascii="Times New Roman" w:hAnsi="Times New Roman" w:cs="Times New Roman"/>
          <w:color w:val="000000" w:themeColor="text1"/>
          <w:sz w:val="24"/>
          <w:szCs w:val="24"/>
        </w:rPr>
        <w:t>1579</w:t>
      </w:r>
      <w:r w:rsidRPr="003B6699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35446B" w:rsidRPr="003B6699" w:rsidRDefault="0035446B" w:rsidP="003544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 1</w:t>
      </w:r>
    </w:p>
    <w:p w:rsidR="0035446B" w:rsidRPr="003B6699" w:rsidRDefault="0035446B" w:rsidP="0035446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Przedmiot umowy. Postanowienia ogólne.</w:t>
      </w:r>
    </w:p>
    <w:p w:rsidR="0035446B" w:rsidRPr="003B6699" w:rsidRDefault="0035446B" w:rsidP="003544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7FDA" w:rsidRDefault="0035446B" w:rsidP="0035446B">
      <w:pPr>
        <w:numPr>
          <w:ilvl w:val="0"/>
          <w:numId w:val="7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Przedmiotem niniejszej Umowy jest zakup energii elektrycznej </w:t>
      </w:r>
      <w:r w:rsidR="00397FDA">
        <w:rPr>
          <w:rFonts w:ascii="Times New Roman" w:hAnsi="Times New Roman" w:cs="Times New Roman"/>
          <w:sz w:val="24"/>
          <w:szCs w:val="24"/>
        </w:rPr>
        <w:t>dla obiektów Zamawiającego na terenie</w:t>
      </w:r>
      <w:r w:rsidRPr="003B6699">
        <w:rPr>
          <w:rFonts w:ascii="Times New Roman" w:hAnsi="Times New Roman" w:cs="Times New Roman"/>
          <w:sz w:val="24"/>
          <w:szCs w:val="24"/>
        </w:rPr>
        <w:t xml:space="preserve"> Gminy Mirzec</w:t>
      </w:r>
      <w:r w:rsidR="00397FDA">
        <w:rPr>
          <w:rFonts w:ascii="Times New Roman" w:hAnsi="Times New Roman" w:cs="Times New Roman"/>
          <w:sz w:val="24"/>
          <w:szCs w:val="24"/>
        </w:rPr>
        <w:t xml:space="preserve"> zgodnie z załącznikiem nr 1 do umowy</w:t>
      </w:r>
      <w:r w:rsidRPr="003B6699">
        <w:rPr>
          <w:rFonts w:ascii="Times New Roman" w:hAnsi="Times New Roman" w:cs="Times New Roman"/>
          <w:sz w:val="24"/>
          <w:szCs w:val="24"/>
        </w:rPr>
        <w:t>.</w:t>
      </w:r>
    </w:p>
    <w:p w:rsidR="00397FDA" w:rsidRDefault="0035446B" w:rsidP="00397FDA">
      <w:pPr>
        <w:numPr>
          <w:ilvl w:val="0"/>
          <w:numId w:val="7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 </w:t>
      </w:r>
      <w:r w:rsidRPr="00397FDA">
        <w:rPr>
          <w:rFonts w:ascii="Times New Roman" w:hAnsi="Times New Roman" w:cs="Times New Roman"/>
          <w:sz w:val="24"/>
          <w:szCs w:val="24"/>
        </w:rPr>
        <w:t>Umowa nie obejmuje świadczenia usług dystrybucji energii elektrycznej zawieranej przez Zamawiającego przy pomocy Wykonawcy z Operatorem Sieci Dystrybucyjnej na podstawie Pełnomocnictwa stanowiącego Załącznik nr 2 do Umowy.</w:t>
      </w:r>
    </w:p>
    <w:p w:rsidR="0035446B" w:rsidRDefault="0035446B" w:rsidP="00397FDA">
      <w:pPr>
        <w:numPr>
          <w:ilvl w:val="0"/>
          <w:numId w:val="7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 xml:space="preserve">Sprzedaż energii elektrycznej odbywa się za pośrednictwem sieci dystrybucyjnej należącej do  Operatora Systemu Dystrybucyjnego (zwanego dalej OSD). Warunki świadczenia usług dystrybucji określa odrębna umowa dystrybucyjna zawarta z OSD. </w:t>
      </w:r>
    </w:p>
    <w:p w:rsidR="0035446B" w:rsidRPr="00397FDA" w:rsidRDefault="0035446B" w:rsidP="00397FDA">
      <w:pPr>
        <w:numPr>
          <w:ilvl w:val="0"/>
          <w:numId w:val="7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>Zamawiający oświadcza, że dysponuje tytułem prawnym do korzystania z obiektów, do których ma być dostarczana energia elektryczna na podstawie niniejszej Umowy. Wykaz obiektów stanowi Załącznik nr 1 do Umowy.</w:t>
      </w:r>
    </w:p>
    <w:p w:rsidR="0035446B" w:rsidRPr="003B6699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 2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Postanowienia wstępne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6B" w:rsidRPr="00397FDA" w:rsidRDefault="0035446B" w:rsidP="00397FD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>Podstawą do ustalenia warunków niniejszej Umowy są:</w:t>
      </w:r>
    </w:p>
    <w:p w:rsidR="0035446B" w:rsidRPr="00397FDA" w:rsidRDefault="0035446B" w:rsidP="00397FDA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 xml:space="preserve">Ustawa z dnia 10 kwietnia 1997 r. Prawo Energetyczne (j.t. </w:t>
      </w:r>
      <w:r w:rsidR="005D50D5" w:rsidRPr="00397FDA">
        <w:rPr>
          <w:rFonts w:ascii="Times New Roman" w:hAnsi="Times New Roman" w:cs="Times New Roman"/>
          <w:sz w:val="24"/>
          <w:szCs w:val="24"/>
        </w:rPr>
        <w:t>Dz. U. z 2017, poz. 220</w:t>
      </w:r>
      <w:r w:rsidRPr="00397FDA">
        <w:rPr>
          <w:rFonts w:ascii="Times New Roman" w:hAnsi="Times New Roman" w:cs="Times New Roman"/>
          <w:sz w:val="24"/>
          <w:szCs w:val="24"/>
        </w:rPr>
        <w:t>) wraz z aktami wykonawczymi, które znajdują zastosowanie do niniejszej Umowy,</w:t>
      </w:r>
    </w:p>
    <w:p w:rsidR="0035446B" w:rsidRDefault="005D50D5" w:rsidP="00397FDA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>Ustawa z dnia 23</w:t>
      </w:r>
      <w:r w:rsidR="0035446B" w:rsidRPr="00397FDA">
        <w:rPr>
          <w:rFonts w:ascii="Times New Roman" w:hAnsi="Times New Roman" w:cs="Times New Roman"/>
          <w:sz w:val="24"/>
          <w:szCs w:val="24"/>
        </w:rPr>
        <w:t xml:space="preserve"> kwietnia 1964 r. - Kodeks Cywilny (</w:t>
      </w:r>
      <w:r w:rsidRPr="00397FDA">
        <w:rPr>
          <w:rFonts w:ascii="Times New Roman" w:hAnsi="Times New Roman" w:cs="Times New Roman"/>
          <w:sz w:val="24"/>
          <w:szCs w:val="24"/>
        </w:rPr>
        <w:t>j.t. Dz.U z 2017</w:t>
      </w:r>
      <w:r w:rsidR="0035446B" w:rsidRPr="00397FDA">
        <w:rPr>
          <w:rFonts w:ascii="Times New Roman" w:hAnsi="Times New Roman" w:cs="Times New Roman"/>
          <w:sz w:val="24"/>
          <w:szCs w:val="24"/>
        </w:rPr>
        <w:t>.poz.</w:t>
      </w:r>
      <w:r w:rsidRPr="00397FDA">
        <w:rPr>
          <w:rFonts w:ascii="Times New Roman" w:hAnsi="Times New Roman" w:cs="Times New Roman"/>
          <w:sz w:val="24"/>
          <w:szCs w:val="24"/>
        </w:rPr>
        <w:t>459</w:t>
      </w:r>
      <w:r w:rsidR="0098004E">
        <w:rPr>
          <w:rFonts w:ascii="Times New Roman" w:hAnsi="Times New Roman" w:cs="Times New Roman"/>
          <w:sz w:val="24"/>
          <w:szCs w:val="24"/>
        </w:rPr>
        <w:t>)</w:t>
      </w:r>
      <w:r w:rsidR="0035446B" w:rsidRPr="00397FDA">
        <w:rPr>
          <w:rFonts w:ascii="Times New Roman" w:hAnsi="Times New Roman" w:cs="Times New Roman"/>
          <w:sz w:val="24"/>
          <w:szCs w:val="24"/>
        </w:rPr>
        <w:t xml:space="preserve"> </w:t>
      </w:r>
      <w:r w:rsidR="0098004E">
        <w:rPr>
          <w:rFonts w:ascii="Times New Roman" w:hAnsi="Times New Roman" w:cs="Times New Roman"/>
          <w:sz w:val="24"/>
          <w:szCs w:val="24"/>
        </w:rPr>
        <w:t>zwanej dalej „Kodeks Cywilny”</w:t>
      </w:r>
      <w:r w:rsidR="0035446B" w:rsidRPr="00397FDA">
        <w:rPr>
          <w:rFonts w:ascii="Times New Roman" w:hAnsi="Times New Roman" w:cs="Times New Roman"/>
          <w:sz w:val="24"/>
          <w:szCs w:val="24"/>
        </w:rPr>
        <w:t>,</w:t>
      </w:r>
    </w:p>
    <w:p w:rsidR="0035446B" w:rsidRDefault="0035446B" w:rsidP="00397FDA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 xml:space="preserve">Ustawa z dnia 29 stycznia 2004 r. Prawo Zamówień Publicznych (Dz. U. z 2017r., poz. </w:t>
      </w:r>
      <w:r w:rsidR="005D50D5" w:rsidRPr="00397FDA">
        <w:rPr>
          <w:rFonts w:ascii="Times New Roman" w:hAnsi="Times New Roman" w:cs="Times New Roman"/>
          <w:color w:val="000000" w:themeColor="text1"/>
          <w:sz w:val="24"/>
          <w:szCs w:val="24"/>
        </w:rPr>
        <w:t>1579</w:t>
      </w:r>
      <w:r w:rsidR="005D50D5" w:rsidRPr="00397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7FDA">
        <w:rPr>
          <w:rFonts w:ascii="Times New Roman" w:hAnsi="Times New Roman" w:cs="Times New Roman"/>
          <w:sz w:val="24"/>
          <w:szCs w:val="24"/>
        </w:rPr>
        <w:t>z późn. zm.)</w:t>
      </w:r>
      <w:r w:rsidR="0098004E">
        <w:rPr>
          <w:rFonts w:ascii="Times New Roman" w:hAnsi="Times New Roman" w:cs="Times New Roman"/>
          <w:sz w:val="24"/>
          <w:szCs w:val="24"/>
        </w:rPr>
        <w:t>,</w:t>
      </w:r>
      <w:r w:rsidRPr="00397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6B" w:rsidRDefault="0035446B" w:rsidP="00397FDA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>Koncesja Wykonawcy na obrót energią elektryczną nr …………………… z dnia ……………r. wydana przez Prezesa Urzędu Regulacji Energetyki,</w:t>
      </w:r>
    </w:p>
    <w:p w:rsidR="0035446B" w:rsidRDefault="0035446B" w:rsidP="00397FDA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>Umowa o Świadczenie Usług Dystrybucyjnych zawarta pomiędzy Zamawiającym a OSD.</w:t>
      </w:r>
    </w:p>
    <w:p w:rsidR="0035446B" w:rsidRPr="00397FDA" w:rsidRDefault="0035446B" w:rsidP="00397FDA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>Generalna Umowa Dystrybucyjna zawarta pomiędzy Wykonawcą a OSD,</w:t>
      </w:r>
    </w:p>
    <w:p w:rsidR="0035446B" w:rsidRPr="003B6699" w:rsidRDefault="0035446B" w:rsidP="00397FDA">
      <w:pPr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Zamawiający oświadcza, iż nie jest Przedsiębiorstwem Energetycznym w rozumieniu Ustawy z dnia 10 kwietnia 1997 r. Prawo Energetyczne (</w:t>
      </w:r>
      <w:r>
        <w:rPr>
          <w:rFonts w:ascii="Times New Roman" w:hAnsi="Times New Roman" w:cs="Times New Roman"/>
          <w:sz w:val="24"/>
          <w:szCs w:val="24"/>
        </w:rPr>
        <w:t>j.t.</w:t>
      </w:r>
      <w:r>
        <w:rPr>
          <w:rFonts w:ascii="Times New Roman" w:eastAsia="Calibri" w:hAnsi="Times New Roman" w:cs="Times New Roman"/>
          <w:sz w:val="24"/>
          <w:szCs w:val="24"/>
        </w:rPr>
        <w:t>Dz</w:t>
      </w:r>
      <w:r w:rsidR="005D50D5">
        <w:rPr>
          <w:rFonts w:ascii="Times New Roman" w:eastAsia="Calibri" w:hAnsi="Times New Roman" w:cs="Times New Roman"/>
          <w:sz w:val="24"/>
          <w:szCs w:val="24"/>
        </w:rPr>
        <w:t>. U. z 2017, poz.220</w:t>
      </w:r>
      <w:r w:rsidRPr="003B6699">
        <w:rPr>
          <w:rFonts w:ascii="Times New Roman" w:hAnsi="Times New Roman" w:cs="Times New Roman"/>
          <w:sz w:val="24"/>
          <w:szCs w:val="24"/>
        </w:rPr>
        <w:t>).</w:t>
      </w: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 3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numPr>
          <w:ilvl w:val="0"/>
          <w:numId w:val="14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35446B" w:rsidRPr="00397FDA" w:rsidRDefault="0035446B" w:rsidP="00397FDA">
      <w:pPr>
        <w:pStyle w:val="Akapitzlist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>sprzedaży energii elektrycznej do obiektów Zamawiającego wymienionych w załączniku nr 1, zgodnie z warunkami Umowy</w:t>
      </w:r>
      <w:r w:rsidR="0098004E">
        <w:rPr>
          <w:rFonts w:ascii="Times New Roman" w:hAnsi="Times New Roman" w:cs="Times New Roman"/>
          <w:sz w:val="24"/>
          <w:szCs w:val="24"/>
        </w:rPr>
        <w:t>,</w:t>
      </w:r>
    </w:p>
    <w:p w:rsidR="0035446B" w:rsidRPr="003B6699" w:rsidRDefault="0035446B" w:rsidP="0035446B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zapewnienia Zamawiającemu dostępu do informacji o danych pomiarowo-rozliczeniowych energii elektrycznej pobranej przez Zamawiającego w poszczególnych punktach poboru,</w:t>
      </w:r>
    </w:p>
    <w:p w:rsidR="0035446B" w:rsidRPr="003B6699" w:rsidRDefault="0035446B" w:rsidP="0035446B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bilansowania handlowego w zakresie sprzedaży energii elektrycznej,</w:t>
      </w:r>
    </w:p>
    <w:p w:rsidR="0035446B" w:rsidRPr="003B6699" w:rsidRDefault="0035446B" w:rsidP="0035446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dokonania w imieniu Zamawiającego wypowiedzenia dotychczas obowiązującej umowy sprzedaży energii elektrycznej lub umowy kompleksowej, na podstawie załączonego do niniejszej Umowy pełnomocnictwa, stanowiącego Załącznik nr. 2 do Umowy.</w:t>
      </w:r>
    </w:p>
    <w:p w:rsidR="0035446B" w:rsidRPr="003B6699" w:rsidRDefault="0035446B" w:rsidP="0035446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pomoc w doprowadzeniu do zawarcia przez Zamawiającego umowy dystrybucyjnej z OSD, zgodnie z załączonym do niniejszej Umowy pełnomocnictwem. </w:t>
      </w:r>
    </w:p>
    <w:p w:rsidR="0035446B" w:rsidRPr="003B6699" w:rsidRDefault="0035446B" w:rsidP="0035446B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35446B" w:rsidRDefault="0035446B" w:rsidP="00397FDA">
      <w:pPr>
        <w:pStyle w:val="Akapitzlist"/>
        <w:numPr>
          <w:ilvl w:val="0"/>
          <w:numId w:val="1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1122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>pobierania energii zgodnie z obowiązującymi przepisami i warunkami Umowy,</w:t>
      </w:r>
    </w:p>
    <w:p w:rsidR="0035446B" w:rsidRPr="00397FDA" w:rsidRDefault="0035446B" w:rsidP="00397FDA">
      <w:pPr>
        <w:pStyle w:val="Akapitzlist"/>
        <w:numPr>
          <w:ilvl w:val="0"/>
          <w:numId w:val="1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1122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FDA">
        <w:rPr>
          <w:rFonts w:ascii="Times New Roman" w:hAnsi="Times New Roman" w:cs="Times New Roman"/>
          <w:sz w:val="24"/>
          <w:szCs w:val="24"/>
        </w:rPr>
        <w:t>terminowego regulowania należności za energię elektryczną,</w:t>
      </w:r>
    </w:p>
    <w:p w:rsidR="0035446B" w:rsidRPr="003B6699" w:rsidRDefault="0035446B" w:rsidP="0035446B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 3. W przypadku rozwiązania umowy na świadczenie usług dystrybucji zawartej pomiędzy Zamawiającym a OSD lub zamiarze jej rozwiązania Zamawiający zobowiązany jest niezwłocznie powiadomić Wykonawcę o tym fakcie.</w:t>
      </w:r>
    </w:p>
    <w:p w:rsidR="0035446B" w:rsidRPr="003B6699" w:rsidRDefault="0035446B" w:rsidP="0035446B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4.</w:t>
      </w:r>
      <w:r w:rsidRPr="003B6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699">
        <w:rPr>
          <w:rFonts w:ascii="Times New Roman" w:hAnsi="Times New Roman" w:cs="Times New Roman"/>
          <w:sz w:val="24"/>
          <w:szCs w:val="24"/>
        </w:rPr>
        <w:t>Strony zobowiązują się do zapewnienia wzajemnego dostępu do danych, stanowiących podstawę do rozliczeń za dostarczoną energię.</w:t>
      </w:r>
    </w:p>
    <w:p w:rsidR="0035446B" w:rsidRPr="003B6699" w:rsidRDefault="0035446B" w:rsidP="0035446B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 4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 xml:space="preserve">Standardy jakościowe.  Bilansowanie handlowe. 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6B" w:rsidRPr="003B6699" w:rsidRDefault="0035446B" w:rsidP="0035446B">
      <w:pPr>
        <w:numPr>
          <w:ilvl w:val="2"/>
          <w:numId w:val="2"/>
        </w:numPr>
        <w:tabs>
          <w:tab w:val="clear" w:pos="234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Wykonawca w ramach Umowy pełni funkcję Podmiotu Odpowiedzialnego za Bilansowanie Handlowe dla energii elektrycznej sprzedanej do obiektów Zamawiającego. Bilansowanie </w:t>
      </w:r>
      <w:r w:rsidRPr="003B6699">
        <w:rPr>
          <w:rFonts w:ascii="Times New Roman" w:hAnsi="Times New Roman" w:cs="Times New Roman"/>
          <w:sz w:val="24"/>
          <w:szCs w:val="24"/>
        </w:rPr>
        <w:lastRenderedPageBreak/>
        <w:t>rozumiane jest jako pokrycie strat wynikających z różnicy zużycia energii prognozowanego w stosunku do rzeczywistego w danym okresie rozliczeniowym.</w:t>
      </w:r>
    </w:p>
    <w:p w:rsidR="0035446B" w:rsidRPr="003B6699" w:rsidRDefault="0035446B" w:rsidP="0035446B">
      <w:pPr>
        <w:numPr>
          <w:ilvl w:val="2"/>
          <w:numId w:val="2"/>
        </w:numPr>
        <w:tabs>
          <w:tab w:val="clear" w:pos="234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:rsidR="0035446B" w:rsidRPr="003B6699" w:rsidRDefault="0035446B" w:rsidP="0035446B">
      <w:pPr>
        <w:numPr>
          <w:ilvl w:val="2"/>
          <w:numId w:val="2"/>
        </w:numPr>
        <w:tabs>
          <w:tab w:val="clear" w:pos="234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 Wykonawca zobowiązuje się zapewnić Zamawiającemu standardy jakościowe obsługi zgodne z obowiązującymi przepisami Prawa energetycznego.</w:t>
      </w:r>
    </w:p>
    <w:p w:rsidR="0035446B" w:rsidRPr="003B6699" w:rsidRDefault="0035446B" w:rsidP="0035446B">
      <w:pPr>
        <w:numPr>
          <w:ilvl w:val="2"/>
          <w:numId w:val="2"/>
        </w:numPr>
        <w:tabs>
          <w:tab w:val="clear" w:pos="234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wyłączeń dokonywanych przez OSD. </w:t>
      </w:r>
    </w:p>
    <w:p w:rsidR="0035446B" w:rsidRPr="003B6699" w:rsidRDefault="0035446B" w:rsidP="0035446B">
      <w:pPr>
        <w:numPr>
          <w:ilvl w:val="2"/>
          <w:numId w:val="2"/>
        </w:numPr>
        <w:tabs>
          <w:tab w:val="clear" w:pos="234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 5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Ceny energii elektrycznej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6B" w:rsidRPr="003B6699" w:rsidRDefault="0035446B" w:rsidP="0035446B">
      <w:pPr>
        <w:numPr>
          <w:ilvl w:val="0"/>
          <w:numId w:val="3"/>
        </w:numPr>
        <w:tabs>
          <w:tab w:val="clear" w:pos="36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Ceny energii elektrycznej za jedną kWh w okresie obowiązywania umowy wynoszą: </w:t>
      </w:r>
      <w:bookmarkStart w:id="2" w:name="Tekst17"/>
    </w:p>
    <w:p w:rsidR="0035446B" w:rsidRPr="003B6699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2"/>
    <w:p w:rsidR="0035446B" w:rsidRPr="00E43B08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6699">
        <w:rPr>
          <w:rFonts w:ascii="Times New Roman" w:hAnsi="Times New Roman" w:cs="Times New Roman"/>
          <w:sz w:val="24"/>
          <w:szCs w:val="24"/>
        </w:rPr>
        <w:t>Odbiory energii elektrycznej</w:t>
      </w:r>
      <w:r>
        <w:rPr>
          <w:rFonts w:ascii="Times New Roman" w:hAnsi="Times New Roman" w:cs="Times New Roman"/>
          <w:sz w:val="24"/>
          <w:szCs w:val="24"/>
        </w:rPr>
        <w:t xml:space="preserve"> – taryfa C11:</w:t>
      </w:r>
    </w:p>
    <w:p w:rsidR="0035446B" w:rsidRPr="003B6699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6699">
        <w:rPr>
          <w:rFonts w:ascii="Times New Roman" w:hAnsi="Times New Roman" w:cs="Times New Roman"/>
          <w:sz w:val="24"/>
          <w:szCs w:val="24"/>
        </w:rPr>
        <w:t>Cena netto:</w:t>
      </w:r>
    </w:p>
    <w:p w:rsidR="0035446B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6699">
        <w:rPr>
          <w:rFonts w:ascii="Times New Roman" w:hAnsi="Times New Roman" w:cs="Times New Roman"/>
          <w:sz w:val="24"/>
          <w:szCs w:val="24"/>
        </w:rPr>
        <w:t xml:space="preserve">Cena brutto : </w:t>
      </w:r>
    </w:p>
    <w:p w:rsidR="0035446B" w:rsidRPr="003B6699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35446B" w:rsidRPr="00E43B08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B08">
        <w:rPr>
          <w:rFonts w:ascii="Times New Roman" w:hAnsi="Times New Roman" w:cs="Times New Roman"/>
          <w:sz w:val="24"/>
          <w:szCs w:val="24"/>
        </w:rPr>
        <w:t xml:space="preserve">Odbiory </w:t>
      </w:r>
      <w:r>
        <w:rPr>
          <w:rFonts w:ascii="Times New Roman" w:hAnsi="Times New Roman" w:cs="Times New Roman"/>
          <w:sz w:val="24"/>
          <w:szCs w:val="24"/>
        </w:rPr>
        <w:t>energii elektrycznej – taryfa C2</w:t>
      </w:r>
      <w:r w:rsidRPr="00E43B08">
        <w:rPr>
          <w:rFonts w:ascii="Times New Roman" w:hAnsi="Times New Roman" w:cs="Times New Roman"/>
          <w:sz w:val="24"/>
          <w:szCs w:val="24"/>
        </w:rPr>
        <w:t>1:</w:t>
      </w:r>
    </w:p>
    <w:p w:rsidR="0035446B" w:rsidRPr="00E43B08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B08">
        <w:rPr>
          <w:rFonts w:ascii="Times New Roman" w:hAnsi="Times New Roman" w:cs="Times New Roman"/>
          <w:sz w:val="24"/>
          <w:szCs w:val="24"/>
        </w:rPr>
        <w:t>Cena netto:</w:t>
      </w:r>
    </w:p>
    <w:p w:rsidR="0035446B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B08">
        <w:rPr>
          <w:rFonts w:ascii="Times New Roman" w:hAnsi="Times New Roman" w:cs="Times New Roman"/>
          <w:sz w:val="24"/>
          <w:szCs w:val="24"/>
        </w:rPr>
        <w:t>Cena brutto :</w:t>
      </w:r>
    </w:p>
    <w:p w:rsidR="0035446B" w:rsidRPr="003B6699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446B" w:rsidRPr="00023493" w:rsidRDefault="0035446B" w:rsidP="0035446B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Ceny określone w ust. 1 ulegną zmianie wyłącznie w przypadku ustawowej zmiany stawki podatku VAT oraz podatku akcyzowego. Zmiana cen jednostkowych z tytułu zmiany stawki podatku akcyzowego lub podatku od towarów i usług VAT nie wymaga aneksu do umowy.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 6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Rozliczenia i Płatności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Rozliczenia za pobraną energię elektryczną odbywać się będą zgodnie z okresem rozliczeniowym Operatora Systemu Dystrybucyjnego.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Należność Sprzedawcy za zużytą energię elektryczną w okresach rozliczeniowych obliczana będzie indywidualnie dla punktu poboru jako iloczyn ilości sprzedanej energii elektrycznej ustalonej na podstawie wskazań urządzeń pomiarowych zainstalowanych w układach pomiarowo-rozliczeniowych i ceny jednostkowej energii elektrycznej określonej w §5 ust. 1 Umowy. Do wyliczonej należności Sprzedawca doliczy podatek VAT według obowiązującej stawki.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Należności za energię elektryczną regulowane będą na podstawie faktur VAT wystawianych przez Wykonawcę zgodnie z Załącznikiem nr 1 do Umowy stanowiącym szczegółowy podział odbiorów energii elektrycznej Zamawiającego.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lastRenderedPageBreak/>
        <w:t xml:space="preserve">Faktury rozliczeniowe wystawiane będą na koniec okresu rozliczeniowego w terminie do </w:t>
      </w:r>
      <w:r w:rsidR="005D50D5">
        <w:rPr>
          <w:rFonts w:ascii="Times New Roman" w:hAnsi="Times New Roman" w:cs="Times New Roman"/>
          <w:sz w:val="24"/>
          <w:szCs w:val="24"/>
        </w:rPr>
        <w:t>14</w:t>
      </w:r>
      <w:r w:rsidRPr="003B6699">
        <w:rPr>
          <w:rFonts w:ascii="Times New Roman" w:hAnsi="Times New Roman" w:cs="Times New Roman"/>
          <w:sz w:val="24"/>
          <w:szCs w:val="24"/>
        </w:rPr>
        <w:t xml:space="preserve"> dni od otrzymania przez Wykonawcę odczytów liczników pomiarowych od operatora systemu dystrybucyjnego</w:t>
      </w:r>
      <w:r w:rsidR="0098004E">
        <w:rPr>
          <w:rFonts w:ascii="Times New Roman" w:hAnsi="Times New Roman" w:cs="Times New Roman"/>
          <w:sz w:val="24"/>
          <w:szCs w:val="24"/>
        </w:rPr>
        <w:t>.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Należności wynikające z fa</w:t>
      </w:r>
      <w:r w:rsidR="005D50D5">
        <w:rPr>
          <w:rFonts w:ascii="Times New Roman" w:hAnsi="Times New Roman" w:cs="Times New Roman"/>
          <w:sz w:val="24"/>
          <w:szCs w:val="24"/>
        </w:rPr>
        <w:t>ktur VAT będą płatne w terminie 30</w:t>
      </w:r>
      <w:r w:rsidRPr="003B6699">
        <w:rPr>
          <w:rFonts w:ascii="Times New Roman" w:hAnsi="Times New Roman" w:cs="Times New Roman"/>
          <w:sz w:val="24"/>
          <w:szCs w:val="24"/>
        </w:rPr>
        <w:t xml:space="preserve"> dni od daty doręczenia prawidłowej faktury. Za dzień zapłaty uznaje się datę obciążenia rachunku Wykonawcy.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Do każdej faktury Wykonawca załączy specyfikację określającą ilości energii elektrycznej pobranej w poszczególnych obiektach oraz wysokości należności z tego tytułu.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W przypadku nie dotrzymania terminu płatności faktur Wykonawca obciąża Zamawiającego odsetkami ustawowymi</w:t>
      </w:r>
      <w:r w:rsidR="0098004E">
        <w:rPr>
          <w:rFonts w:ascii="Times New Roman" w:hAnsi="Times New Roman" w:cs="Times New Roman"/>
          <w:sz w:val="24"/>
          <w:szCs w:val="24"/>
        </w:rPr>
        <w:t xml:space="preserve"> za opóźnienie</w:t>
      </w:r>
      <w:r w:rsidRPr="003B6699">
        <w:rPr>
          <w:rFonts w:ascii="Times New Roman" w:hAnsi="Times New Roman" w:cs="Times New Roman"/>
          <w:sz w:val="24"/>
          <w:szCs w:val="24"/>
        </w:rPr>
        <w:t>.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O zmianach danych kont bankowych lub danych adresowych </w:t>
      </w:r>
      <w:r w:rsidRPr="003B6699">
        <w:rPr>
          <w:rFonts w:ascii="Times New Roman" w:hAnsi="Times New Roman" w:cs="Times New Roman"/>
          <w:bCs/>
          <w:sz w:val="24"/>
          <w:szCs w:val="24"/>
        </w:rPr>
        <w:t>Strony</w:t>
      </w:r>
      <w:r w:rsidRPr="003B6699">
        <w:rPr>
          <w:rFonts w:ascii="Times New Roman" w:hAnsi="Times New Roman" w:cs="Times New Roman"/>
          <w:sz w:val="24"/>
          <w:szCs w:val="24"/>
        </w:rPr>
        <w:t xml:space="preserve"> zobowiązują się wzajemnie powiadamiać pod rygorem poniesienia kosztów związanych z mylnymi operacjami bankowymi.</w:t>
      </w:r>
    </w:p>
    <w:p w:rsidR="0035446B" w:rsidRPr="003B6699" w:rsidRDefault="0035446B" w:rsidP="0035446B">
      <w:pPr>
        <w:numPr>
          <w:ilvl w:val="0"/>
          <w:numId w:val="10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 Zamawiający złoży pisemną reklamację, dołączając jednocześnie kopię spornej faktury. Reklamacja winna być rozpatrzona przez Wykonawcę w terminie do 14 dni od daty jej otrzymania.</w:t>
      </w:r>
    </w:p>
    <w:p w:rsidR="0035446B" w:rsidRPr="003B6699" w:rsidRDefault="0035446B" w:rsidP="0035446B">
      <w:pPr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 7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Wstrzymanie sprzedaży energii</w:t>
      </w:r>
    </w:p>
    <w:p w:rsidR="0035446B" w:rsidRPr="003B6699" w:rsidRDefault="0035446B" w:rsidP="0035446B">
      <w:pPr>
        <w:numPr>
          <w:ilvl w:val="0"/>
          <w:numId w:val="4"/>
        </w:numPr>
        <w:tabs>
          <w:tab w:val="clear" w:pos="36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B6699">
        <w:rPr>
          <w:rFonts w:ascii="Times New Roman" w:hAnsi="Times New Roman" w:cs="Times New Roman"/>
          <w:bCs/>
          <w:sz w:val="24"/>
          <w:szCs w:val="24"/>
        </w:rPr>
        <w:t>Wykonawca może wstrzymać sprzedaż energii elektrycznej, gdy Zamawiający zwleka z zapłatą za pobraną energię elektryczną co najmniej miesiąc po upływie terminu płatności określonego w § 6 ust. 6, pomimo uprzedniego powiadomienia na piśmie o zamiarze wypowiedzenia umowy i wyznaczenia dodatkowego, dwutygodniowego terminu do zapłaty zaległych i bieżących należności.</w:t>
      </w:r>
    </w:p>
    <w:p w:rsidR="0035446B" w:rsidRPr="003B6699" w:rsidRDefault="0035446B" w:rsidP="0035446B">
      <w:pPr>
        <w:numPr>
          <w:ilvl w:val="0"/>
          <w:numId w:val="4"/>
        </w:numPr>
        <w:tabs>
          <w:tab w:val="clear" w:pos="36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B6699">
        <w:rPr>
          <w:rFonts w:ascii="Times New Roman" w:hAnsi="Times New Roman" w:cs="Times New Roman"/>
          <w:bCs/>
          <w:sz w:val="24"/>
          <w:szCs w:val="24"/>
        </w:rPr>
        <w:t>Wstrzymanie sprzedaży energii elektrycznej następuje poprzez wstrzymanie dostarczania energii elektrycznej przez OSD na wniosek Wykonawcy.</w:t>
      </w:r>
    </w:p>
    <w:p w:rsidR="0035446B" w:rsidRPr="003B6699" w:rsidRDefault="0035446B" w:rsidP="0035446B">
      <w:pPr>
        <w:numPr>
          <w:ilvl w:val="0"/>
          <w:numId w:val="4"/>
        </w:numPr>
        <w:tabs>
          <w:tab w:val="clear" w:pos="36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Wznowienie dostarczania energii elektrycznej i świadczenie usług dystrybucji przez </w:t>
      </w:r>
      <w:r w:rsidRPr="003B6699">
        <w:rPr>
          <w:rFonts w:ascii="Times New Roman" w:hAnsi="Times New Roman" w:cs="Times New Roman"/>
          <w:bCs/>
          <w:sz w:val="24"/>
          <w:szCs w:val="24"/>
        </w:rPr>
        <w:t>OSD na wniosek Wykonawcy</w:t>
      </w:r>
      <w:r w:rsidRPr="003B6699">
        <w:rPr>
          <w:rFonts w:ascii="Times New Roman" w:hAnsi="Times New Roman" w:cs="Times New Roman"/>
          <w:sz w:val="24"/>
          <w:szCs w:val="24"/>
        </w:rPr>
        <w:t xml:space="preserve"> może nastąpić po uregulowaniu zaległych należności za energię elektryczną.</w:t>
      </w:r>
    </w:p>
    <w:p w:rsidR="0035446B" w:rsidRPr="003B6699" w:rsidRDefault="0035446B" w:rsidP="0035446B">
      <w:pPr>
        <w:numPr>
          <w:ilvl w:val="0"/>
          <w:numId w:val="4"/>
        </w:numPr>
        <w:tabs>
          <w:tab w:val="clear" w:pos="36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:rsidR="0035446B" w:rsidRPr="003B6699" w:rsidRDefault="0035446B" w:rsidP="0035446B">
      <w:pPr>
        <w:spacing w:before="40"/>
        <w:rPr>
          <w:rFonts w:ascii="Times New Roman" w:hAnsi="Times New Roman" w:cs="Times New Roman"/>
          <w:b/>
          <w:sz w:val="24"/>
          <w:szCs w:val="24"/>
        </w:rPr>
      </w:pPr>
    </w:p>
    <w:p w:rsidR="0035446B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 8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Okres obowiązywania Umowy. Rozwiązanie Umowy</w:t>
      </w:r>
    </w:p>
    <w:p w:rsidR="0035446B" w:rsidRPr="003B6699" w:rsidRDefault="0035446B" w:rsidP="0035446B">
      <w:pPr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Umowa niniejsza zawarta zostaje na czas określony od</w:t>
      </w:r>
      <w:r>
        <w:rPr>
          <w:rFonts w:ascii="Times New Roman" w:hAnsi="Times New Roman" w:cs="Times New Roman"/>
          <w:sz w:val="24"/>
          <w:szCs w:val="24"/>
        </w:rPr>
        <w:t xml:space="preserve"> dnia 01.01.2018r. </w:t>
      </w:r>
      <w:r>
        <w:rPr>
          <w:rFonts w:ascii="Times New Roman" w:hAnsi="Times New Roman" w:cs="Times New Roman"/>
          <w:sz w:val="24"/>
          <w:szCs w:val="24"/>
        </w:rPr>
        <w:br/>
        <w:t>do dnia 31.12.2018</w:t>
      </w:r>
      <w:r w:rsidRPr="003B6699">
        <w:rPr>
          <w:rFonts w:ascii="Times New Roman" w:hAnsi="Times New Roman" w:cs="Times New Roman"/>
          <w:sz w:val="24"/>
          <w:szCs w:val="24"/>
        </w:rPr>
        <w:t>r.,</w:t>
      </w:r>
      <w:r w:rsidRPr="003B66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jednakże wchodzi w życie w zakresie każdego punktu poboru energii elektrycznej nie wcześniej niż z dniem skutecznego rozwiązania dotychczasowych umów sprzedaży energii elektrycznej..</w:t>
      </w:r>
    </w:p>
    <w:p w:rsidR="0035446B" w:rsidRPr="003B6699" w:rsidRDefault="0035446B" w:rsidP="0035446B">
      <w:pPr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35446B" w:rsidRPr="003B6699" w:rsidRDefault="0035446B" w:rsidP="0035446B">
      <w:pPr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Umowa może być rozwiązana przez jedną ze Stron w trybie natychmiastowym w przypadku, gdy druga ze Stron pomimo pisemnego wezwania rażąco i uporczywie narusza warunki Umowy.</w:t>
      </w:r>
    </w:p>
    <w:p w:rsidR="0035446B" w:rsidRPr="003B6699" w:rsidRDefault="0035446B" w:rsidP="0035446B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lastRenderedPageBreak/>
        <w:t>Rozwiązanie Umowy nie zwalnia Stron z obowiązku uregulowania wobec drugiej Strony wszelkich zobowiązań z niej wynikających.</w:t>
      </w:r>
    </w:p>
    <w:p w:rsidR="0035446B" w:rsidRPr="003B6699" w:rsidRDefault="0035446B" w:rsidP="0035446B">
      <w:pPr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Zamawiający ma prawo do rezygnacji z punktów odbiorów wymienionych w Załączniku nr 1 w przypadku przekazania, sprzedaży, wynajmu obiektu innemu właścicielowi oraz w przypadku zamknięcia lub likwidacji obiektu.</w:t>
      </w:r>
    </w:p>
    <w:p w:rsidR="0035446B" w:rsidRPr="003B6699" w:rsidRDefault="0035446B" w:rsidP="0035446B">
      <w:pPr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Zamawiający ma prawo do zwiększenia ilości punktów poboru energii w przypadku przyłączenia nowych obiektów do sieci elektroenergetycznej OSD w rozmiarze nie większym niż </w:t>
      </w:r>
      <w:r w:rsidRPr="003B6699">
        <w:rPr>
          <w:rFonts w:ascii="Times New Roman" w:hAnsi="Times New Roman" w:cs="Times New Roman"/>
          <w:b/>
          <w:sz w:val="24"/>
          <w:szCs w:val="24"/>
        </w:rPr>
        <w:t>10%</w:t>
      </w:r>
      <w:r w:rsidRPr="003B6699">
        <w:rPr>
          <w:rFonts w:ascii="Times New Roman" w:hAnsi="Times New Roman" w:cs="Times New Roman"/>
          <w:sz w:val="24"/>
          <w:szCs w:val="24"/>
        </w:rPr>
        <w:t xml:space="preserve"> punktów odbioru energii.</w:t>
      </w:r>
    </w:p>
    <w:p w:rsidR="0035446B" w:rsidRPr="003B6699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keepNext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 9</w:t>
      </w:r>
    </w:p>
    <w:p w:rsidR="0035446B" w:rsidRDefault="0035446B" w:rsidP="0035446B">
      <w:pPr>
        <w:keepNext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35446B" w:rsidRPr="003B6699" w:rsidRDefault="0035446B" w:rsidP="0035446B">
      <w:pPr>
        <w:keepNext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6B" w:rsidRPr="0035446B" w:rsidRDefault="0035446B" w:rsidP="0035446B">
      <w:pPr>
        <w:pStyle w:val="Tekstpodstawowy31"/>
        <w:numPr>
          <w:ilvl w:val="2"/>
          <w:numId w:val="11"/>
        </w:numPr>
        <w:tabs>
          <w:tab w:val="clear" w:pos="360"/>
        </w:tabs>
        <w:suppressAutoHyphens w:val="0"/>
        <w:spacing w:after="0"/>
        <w:ind w:left="284" w:right="-23"/>
        <w:jc w:val="both"/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t xml:space="preserve">Zmiana postanowień zawartej umowy może nastąpić za zgodą obu stron wyrażoną na piśmie, w formie aneksu do umowy, pod rygorem nieważności takiej zmiany. Strona, która występuje z propozycją zmiany umowy, zobowiązana jest do sporządzenia i uzasadnienia wniosku o taką zmianę. Zmiany nie mogą naruszać postanowień zawartych w art. 144   </w:t>
      </w:r>
      <w:r w:rsidR="00AB1A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446B">
        <w:rPr>
          <w:rFonts w:ascii="Times New Roman" w:hAnsi="Times New Roman" w:cs="Times New Roman"/>
          <w:sz w:val="24"/>
          <w:szCs w:val="24"/>
        </w:rPr>
        <w:t xml:space="preserve">ust. 1 </w:t>
      </w:r>
      <w:r w:rsidR="00AB1A9F">
        <w:rPr>
          <w:rFonts w:ascii="Times New Roman" w:hAnsi="Times New Roman" w:cs="Times New Roman"/>
          <w:sz w:val="24"/>
          <w:szCs w:val="24"/>
        </w:rPr>
        <w:t xml:space="preserve">pkt 2-6 </w:t>
      </w:r>
      <w:r w:rsidR="00AB1A9F">
        <w:rPr>
          <w:rFonts w:ascii="Times New Roman" w:hAnsi="Times New Roman" w:cs="Times New Roman"/>
          <w:sz w:val="24"/>
          <w:szCs w:val="24"/>
        </w:rPr>
        <w:t xml:space="preserve"> </w:t>
      </w:r>
      <w:r w:rsidRPr="0035446B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:rsidR="0035446B" w:rsidRPr="003B6699" w:rsidRDefault="0035446B" w:rsidP="0035446B">
      <w:pPr>
        <w:numPr>
          <w:ilvl w:val="2"/>
          <w:numId w:val="11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ind w:left="284" w:right="-2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Z zastrzeżeniem postanowień Umowy, wszelkie zmiany Umowy mogą nastąpić wyłącznie za zgodą Stron wyrażoną na piśmie pod rygorem nieważności. </w:t>
      </w:r>
    </w:p>
    <w:p w:rsidR="0035446B" w:rsidRPr="001C6828" w:rsidRDefault="0035446B" w:rsidP="0035446B">
      <w:pPr>
        <w:pStyle w:val="Tekstpodstawowy31"/>
        <w:numPr>
          <w:ilvl w:val="2"/>
          <w:numId w:val="11"/>
        </w:numPr>
        <w:tabs>
          <w:tab w:val="clear" w:pos="360"/>
        </w:tabs>
        <w:suppressAutoHyphens w:val="0"/>
        <w:spacing w:after="0"/>
        <w:ind w:left="284" w:right="-23"/>
        <w:jc w:val="both"/>
        <w:rPr>
          <w:rFonts w:ascii="Times New Roman" w:hAnsi="Times New Roman" w:cs="Times New Roman"/>
          <w:sz w:val="24"/>
          <w:szCs w:val="24"/>
        </w:rPr>
      </w:pPr>
      <w:r w:rsidRPr="001C6828">
        <w:rPr>
          <w:rFonts w:ascii="Times New Roman" w:hAnsi="Times New Roman" w:cs="Times New Roman"/>
          <w:sz w:val="24"/>
          <w:szCs w:val="24"/>
        </w:rPr>
        <w:t xml:space="preserve">Ustala się  następujące  okoliczności,  które  mogą  powodować  konieczność  wprowadzenia istotnych zmian w treści zawartej umowy: </w:t>
      </w:r>
    </w:p>
    <w:p w:rsidR="00AB1A9F" w:rsidRDefault="00AB1A9F" w:rsidP="00AB1A9F">
      <w:pPr>
        <w:numPr>
          <w:ilvl w:val="1"/>
          <w:numId w:val="7"/>
        </w:numPr>
        <w:suppressAutoHyphens w:val="0"/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1A9F">
        <w:rPr>
          <w:rFonts w:ascii="Times New Roman" w:hAnsi="Times New Roman" w:cs="Times New Roman"/>
          <w:color w:val="000000"/>
          <w:sz w:val="24"/>
          <w:szCs w:val="24"/>
        </w:rPr>
        <w:t>Zaistnienia zmian w przepisach prawa skutkujących nałożeniem na Wykonawcę dodatkowych obciążeń para podatkowych (np. zmian w systemie certyfikatów),</w:t>
      </w:r>
    </w:p>
    <w:p w:rsidR="00AB1A9F" w:rsidRDefault="00AB1A9F" w:rsidP="00AB1A9F">
      <w:pPr>
        <w:numPr>
          <w:ilvl w:val="1"/>
          <w:numId w:val="7"/>
        </w:numPr>
        <w:suppressAutoHyphens w:val="0"/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1A9F">
        <w:rPr>
          <w:rFonts w:ascii="Times New Roman" w:hAnsi="Times New Roman" w:cs="Times New Roman"/>
          <w:sz w:val="24"/>
          <w:szCs w:val="24"/>
        </w:rPr>
        <w:t>Zmiany stawki podatku od towarów i usług – VAT,</w:t>
      </w:r>
    </w:p>
    <w:p w:rsidR="00AB1A9F" w:rsidRDefault="00AB1A9F" w:rsidP="00AB1A9F">
      <w:pPr>
        <w:numPr>
          <w:ilvl w:val="1"/>
          <w:numId w:val="7"/>
        </w:numPr>
        <w:suppressAutoHyphens w:val="0"/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1A9F">
        <w:rPr>
          <w:rFonts w:ascii="Times New Roman" w:hAnsi="Times New Roman" w:cs="Times New Roman"/>
          <w:sz w:val="24"/>
          <w:szCs w:val="24"/>
        </w:rPr>
        <w:t>Zmiany terminu rozpoczęcia dostaw energii elektrycznej do punktów poboru. Warunkiem wprowadzenia zmiany terminu rozpoczęcia dostaw może być okoliczność niezależna od stron, w szczególności przedłużająca się procedura zmiany sprzedawcy,</w:t>
      </w:r>
    </w:p>
    <w:p w:rsidR="00AB1A9F" w:rsidRPr="00AB1A9F" w:rsidRDefault="00AB1A9F" w:rsidP="00AB1A9F">
      <w:pPr>
        <w:numPr>
          <w:ilvl w:val="1"/>
          <w:numId w:val="7"/>
        </w:numPr>
        <w:suppressAutoHyphens w:val="0"/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1A9F">
        <w:rPr>
          <w:rFonts w:ascii="Times New Roman" w:hAnsi="Times New Roman" w:cs="Times New Roman"/>
          <w:sz w:val="24"/>
          <w:szCs w:val="24"/>
        </w:rPr>
        <w:t>Zmiany ilości punktów poboru energii w wyniku likwidacji lub włączenia nowego punktu do eksploatacji przez Zamawiającego.</w:t>
      </w:r>
    </w:p>
    <w:p w:rsidR="0035446B" w:rsidRPr="003B6699" w:rsidRDefault="0035446B" w:rsidP="0035446B">
      <w:pPr>
        <w:numPr>
          <w:ilvl w:val="2"/>
          <w:numId w:val="11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W przypadku wystąpienia okoliczno</w:t>
      </w:r>
      <w:r w:rsidR="0098004E">
        <w:rPr>
          <w:rFonts w:ascii="Times New Roman" w:hAnsi="Times New Roman" w:cs="Times New Roman"/>
          <w:sz w:val="24"/>
          <w:szCs w:val="24"/>
        </w:rPr>
        <w:t>ści określonych w ust. 3 pkt.</w:t>
      </w:r>
      <w:r w:rsidRPr="003B6699">
        <w:rPr>
          <w:rFonts w:ascii="Times New Roman" w:hAnsi="Times New Roman" w:cs="Times New Roman"/>
          <w:sz w:val="24"/>
          <w:szCs w:val="24"/>
        </w:rPr>
        <w:t>1. rezygnacja z któregokolwiek punktu poboru energii wymienionego w Załączniku nr 1 do Umowy może nastąpić w przypadku przekazania, sprzedaży, wynajmu obiektu innemu właścicielowi oraz w przypadku zamknięcia lub likwidacji obiektu. Zmiana umowy nastąpi poprzez zawarcie stosownego aneksu do Umowy</w:t>
      </w:r>
      <w:r>
        <w:rPr>
          <w:rFonts w:ascii="Times New Roman" w:hAnsi="Times New Roman" w:cs="Times New Roman"/>
          <w:sz w:val="24"/>
          <w:szCs w:val="24"/>
        </w:rPr>
        <w:t xml:space="preserve"> poprzedzonego stosownym protokółem konieczności</w:t>
      </w:r>
      <w:r w:rsidRPr="003B6699">
        <w:rPr>
          <w:rFonts w:ascii="Times New Roman" w:hAnsi="Times New Roman" w:cs="Times New Roman"/>
          <w:sz w:val="24"/>
          <w:szCs w:val="24"/>
        </w:rPr>
        <w:t>.</w:t>
      </w:r>
    </w:p>
    <w:p w:rsidR="0035446B" w:rsidRDefault="0035446B" w:rsidP="0035446B">
      <w:pPr>
        <w:numPr>
          <w:ilvl w:val="2"/>
          <w:numId w:val="11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W przypadku wystąpienia okoliczno</w:t>
      </w:r>
      <w:r w:rsidR="0098004E">
        <w:rPr>
          <w:rFonts w:ascii="Times New Roman" w:hAnsi="Times New Roman" w:cs="Times New Roman"/>
          <w:sz w:val="24"/>
          <w:szCs w:val="24"/>
        </w:rPr>
        <w:t>ści określonych w ust. 3 pkt.</w:t>
      </w:r>
      <w:r w:rsidRPr="003B6699">
        <w:rPr>
          <w:rFonts w:ascii="Times New Roman" w:hAnsi="Times New Roman" w:cs="Times New Roman"/>
          <w:sz w:val="24"/>
          <w:szCs w:val="24"/>
        </w:rPr>
        <w:t xml:space="preserve">2. zwiększenie ilości punktów poboru energii może nastąpić w przypadku przyłączenia nowych obiektów do sieci elektroenergetycznej OSD. Zwiększenie ilości punktów, o których mowa w Załączniku nr 1 Umowy, dokona się w rozmiarze nie większym niż </w:t>
      </w:r>
      <w:r w:rsidRPr="003B6699">
        <w:rPr>
          <w:rFonts w:ascii="Times New Roman" w:hAnsi="Times New Roman" w:cs="Times New Roman"/>
          <w:b/>
          <w:sz w:val="24"/>
          <w:szCs w:val="24"/>
        </w:rPr>
        <w:t>10%</w:t>
      </w:r>
      <w:r w:rsidRPr="003B6699">
        <w:rPr>
          <w:rFonts w:ascii="Times New Roman" w:hAnsi="Times New Roman" w:cs="Times New Roman"/>
          <w:sz w:val="24"/>
          <w:szCs w:val="24"/>
        </w:rPr>
        <w:t xml:space="preserve"> punktów odbioru energii. Rozliczenie dodatkowych punktów odbioru będzie się odbywać odpowiednio do pierwotnej części zamówienia i według tej samej stawki rozliczeniowej. Zmiana umowy nastąpi poprzez zawarcie stosownego aneksu do Umowy</w:t>
      </w:r>
      <w:r w:rsidRPr="00023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poprzedzonego stosownym protokółem konieczności</w:t>
      </w:r>
      <w:r w:rsidRPr="003B6699">
        <w:rPr>
          <w:rFonts w:ascii="Times New Roman" w:hAnsi="Times New Roman" w:cs="Times New Roman"/>
          <w:sz w:val="24"/>
          <w:szCs w:val="24"/>
        </w:rPr>
        <w:t>.</w:t>
      </w:r>
    </w:p>
    <w:p w:rsidR="0035446B" w:rsidRPr="003B6699" w:rsidRDefault="0035446B" w:rsidP="0035446B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 10</w:t>
      </w:r>
    </w:p>
    <w:p w:rsidR="0035446B" w:rsidRPr="0035446B" w:rsidRDefault="0035446B" w:rsidP="0035446B">
      <w:pPr>
        <w:numPr>
          <w:ilvl w:val="0"/>
          <w:numId w:val="13"/>
        </w:num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t xml:space="preserve">Wykonawca będzie wykonywał zadanie siłami własnymi. </w:t>
      </w:r>
    </w:p>
    <w:p w:rsidR="0035446B" w:rsidRPr="0035446B" w:rsidRDefault="0035446B" w:rsidP="0035446B">
      <w:pPr>
        <w:rPr>
          <w:rFonts w:ascii="Times New Roman" w:hAnsi="Times New Roman" w:cs="Times New Roman"/>
          <w:sz w:val="24"/>
          <w:szCs w:val="24"/>
        </w:rPr>
      </w:pPr>
    </w:p>
    <w:p w:rsidR="0035446B" w:rsidRPr="0035446B" w:rsidRDefault="0035446B" w:rsidP="0035446B">
      <w:pPr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t xml:space="preserve">Wykonawca będzie wykonywał następujące części zadania przy pomocy podwykonawców: </w:t>
      </w:r>
    </w:p>
    <w:p w:rsidR="0035446B" w:rsidRPr="0035446B" w:rsidRDefault="0098004E" w:rsidP="0035446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46B" w:rsidRPr="003544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6B" w:rsidRPr="003544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</w:t>
      </w:r>
    </w:p>
    <w:p w:rsidR="0035446B" w:rsidRPr="0035446B" w:rsidRDefault="0098004E" w:rsidP="0035446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446B" w:rsidRPr="003544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6B" w:rsidRPr="003544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:rsidR="0035446B" w:rsidRPr="0035446B" w:rsidRDefault="0035446B" w:rsidP="0035446B">
      <w:pPr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lastRenderedPageBreak/>
        <w:t>Wykonaw</w:t>
      </w:r>
      <w:r w:rsidR="0098004E">
        <w:rPr>
          <w:rFonts w:ascii="Times New Roman" w:hAnsi="Times New Roman" w:cs="Times New Roman"/>
          <w:sz w:val="24"/>
          <w:szCs w:val="24"/>
        </w:rPr>
        <w:t>ca oświadcza, że wymienione w us</w:t>
      </w:r>
      <w:r w:rsidRPr="0035446B">
        <w:rPr>
          <w:rFonts w:ascii="Times New Roman" w:hAnsi="Times New Roman" w:cs="Times New Roman"/>
          <w:sz w:val="24"/>
          <w:szCs w:val="24"/>
        </w:rPr>
        <w:t>t. 1 części zamówienia będzie wykonywał przy pomocy następujących - wyżej wymienionych - podwykonawców za których działania bądź zaniechanie ponosi całkowitą odpowiedzialność wobec Zamawiającego.</w:t>
      </w:r>
    </w:p>
    <w:p w:rsidR="0035446B" w:rsidRPr="0035446B" w:rsidRDefault="0035446B" w:rsidP="0035446B">
      <w:pPr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t xml:space="preserve">Wykonawca ma obowiązek przedstawić Zamawiającemu poświadczoną za zgodność z oryginałem kopie zawartej umowy o podwykonawstwo, której przedmiotem są usługi, oraz jej zmian w terminie 7 dni od daty ich zawarcia z wyłączeniem umów o podwykonawstwo o wartości mniejszej niż 0,5% wartości niniejszej umowy. Powyższe wyłączenie nie dotyczy umów o podwykonawstwo o wartości większej niż 50 000 zł. </w:t>
      </w:r>
    </w:p>
    <w:p w:rsidR="0035446B" w:rsidRPr="0035446B" w:rsidRDefault="0035446B" w:rsidP="0035446B">
      <w:pPr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t>Zamawiający wymaga, aby treść zawieranych umów z podwykonawcami i dalszymi podwykonawcami zawierała regulacje zgodne i nie sprzeczne z postanowieniami niniejszej umowy, a w szczególności określała:</w:t>
      </w:r>
    </w:p>
    <w:p w:rsidR="0035446B" w:rsidRPr="0098004E" w:rsidRDefault="0035446B" w:rsidP="00BE16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4E">
        <w:rPr>
          <w:rFonts w:ascii="Times New Roman" w:hAnsi="Times New Roman" w:cs="Times New Roman"/>
          <w:sz w:val="24"/>
          <w:szCs w:val="24"/>
        </w:rPr>
        <w:t>zakres przedmiotu umowy powierzony podwykonawcy, zgodny z ustalonym zakresem o którym mowa w §1 umowy,</w:t>
      </w:r>
    </w:p>
    <w:p w:rsidR="0035446B" w:rsidRDefault="0035446B" w:rsidP="00BE16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4E">
        <w:rPr>
          <w:rFonts w:ascii="Times New Roman" w:hAnsi="Times New Roman" w:cs="Times New Roman"/>
          <w:sz w:val="24"/>
          <w:szCs w:val="24"/>
        </w:rPr>
        <w:t>zasady wykonania (potwierdzenia) części przedmiotu umowy wykonanych przez podwykonawcę,</w:t>
      </w:r>
    </w:p>
    <w:p w:rsidR="0035446B" w:rsidRPr="0098004E" w:rsidRDefault="0035446B" w:rsidP="00BE16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4E">
        <w:rPr>
          <w:rFonts w:ascii="Times New Roman" w:hAnsi="Times New Roman" w:cs="Times New Roman"/>
          <w:sz w:val="24"/>
          <w:szCs w:val="24"/>
        </w:rPr>
        <w:t>wysokość i podstawę zapłaty przez Wykonawcę wynagrodzenia dla podwykonawcy i</w:t>
      </w:r>
    </w:p>
    <w:p w:rsidR="0035446B" w:rsidRDefault="0035446B" w:rsidP="00BE16DA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t xml:space="preserve">       dalszemu podwykonawcy,</w:t>
      </w:r>
    </w:p>
    <w:p w:rsidR="0035446B" w:rsidRPr="0098004E" w:rsidRDefault="0035446B" w:rsidP="00BE16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4E">
        <w:rPr>
          <w:rFonts w:ascii="Times New Roman" w:hAnsi="Times New Roman" w:cs="Times New Roman"/>
          <w:sz w:val="24"/>
          <w:szCs w:val="24"/>
        </w:rPr>
        <w:t>termin zapłaty wynagrodzenia podwykonawcy lub dalszemu podwykonawcy, który nie może być dłuższy niż 30 dni od dnia doręczenia wykonawcy, podwykonawcy lub dalszemu podwykonawcy faktury lub rachunku,</w:t>
      </w:r>
    </w:p>
    <w:p w:rsidR="0035446B" w:rsidRDefault="0035446B" w:rsidP="00BE16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4E">
        <w:rPr>
          <w:rFonts w:ascii="Times New Roman" w:hAnsi="Times New Roman" w:cs="Times New Roman"/>
          <w:sz w:val="24"/>
          <w:szCs w:val="24"/>
        </w:rPr>
        <w:t>tryb zatrudniania dalszych podwykonawców,</w:t>
      </w:r>
    </w:p>
    <w:p w:rsidR="0035446B" w:rsidRDefault="0035446B" w:rsidP="0098004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04E">
        <w:rPr>
          <w:rFonts w:ascii="Times New Roman" w:hAnsi="Times New Roman" w:cs="Times New Roman"/>
          <w:sz w:val="24"/>
          <w:szCs w:val="24"/>
        </w:rPr>
        <w:t>umowa nie może w treści zawierać postanowień uzależniających uzyskanie przez podwykonawcę lub dalszego podwykonawcę zapłaty za realizację przedmiotu umowy od zapłaty wynagrodzenia Wykonawcy przez Zamawiającego lub odpowiednio od zapłaty wynagrodzenia Podwykonawcy przez Wykonawcę,</w:t>
      </w:r>
    </w:p>
    <w:p w:rsidR="0035446B" w:rsidRDefault="0035446B" w:rsidP="0098004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04E">
        <w:rPr>
          <w:rFonts w:ascii="Times New Roman" w:hAnsi="Times New Roman" w:cs="Times New Roman"/>
          <w:sz w:val="24"/>
          <w:szCs w:val="24"/>
        </w:rPr>
        <w:t>umowa musi zawierać wynagrodzenie, które nie może być wyższe niż wynikające z oferty Wykonawcy,</w:t>
      </w:r>
    </w:p>
    <w:p w:rsidR="0035446B" w:rsidRDefault="0035446B" w:rsidP="0098004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04E">
        <w:rPr>
          <w:rFonts w:ascii="Times New Roman" w:hAnsi="Times New Roman" w:cs="Times New Roman"/>
          <w:sz w:val="24"/>
          <w:szCs w:val="24"/>
        </w:rPr>
        <w:t>umowa musi zawierać oświadczenie podwykonawcy lub dalszego podwykonawcy, iż zapoznał sie z treścią umowy łączącej Wykonawcę i Zamawiającego,</w:t>
      </w:r>
    </w:p>
    <w:p w:rsidR="0035446B" w:rsidRPr="0098004E" w:rsidRDefault="0035446B" w:rsidP="0098004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04E">
        <w:rPr>
          <w:rFonts w:ascii="Times New Roman" w:hAnsi="Times New Roman" w:cs="Times New Roman"/>
          <w:sz w:val="24"/>
          <w:szCs w:val="24"/>
        </w:rPr>
        <w:t>umowa musi zawierać postanowienia dotyczące rozwiązania umowy o podwykonawstwo w przypadku rozwiązania niniejszej umowy.</w:t>
      </w:r>
    </w:p>
    <w:p w:rsidR="0035446B" w:rsidRPr="0035446B" w:rsidRDefault="0035446B" w:rsidP="0035446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t xml:space="preserve">5.  Zamawiający ma prawo w uzasadnionych przypadkach wnieść sprzeciw lub zastrzeżenie do proponowanego projektu umowy o podwykonawstwo przez Wykonawcę w szczególności, jeżeli sposób świadczenia dostawy i regulacje zawarte w tej umowie są sprzeczne z wymogami określonymi w niniejszej umowie oraz w SIWZ - stanowiącej załącznik do niniejszej umowy. </w:t>
      </w:r>
    </w:p>
    <w:p w:rsidR="0035446B" w:rsidRPr="0035446B" w:rsidRDefault="0035446B" w:rsidP="0035446B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t>6.  Jeżeli zmiana albo rezygnacja z podwykonawcy dotyczy podmiotu, na którego zasoby wykonawca miał się powoływać, na zasadach określonych w art. 26 ust. 2b ustawy z dnia 29 stycznia 2004r. Prawo zamówień publiczn</w:t>
      </w:r>
      <w:r w:rsidR="00BE6650">
        <w:rPr>
          <w:rFonts w:ascii="Times New Roman" w:hAnsi="Times New Roman" w:cs="Times New Roman"/>
          <w:sz w:val="24"/>
          <w:szCs w:val="24"/>
        </w:rPr>
        <w:t>ych ( tekst jednolity Dz.U. 2017</w:t>
      </w:r>
      <w:r w:rsidRPr="0035446B">
        <w:rPr>
          <w:rFonts w:ascii="Times New Roman" w:hAnsi="Times New Roman" w:cs="Times New Roman"/>
          <w:sz w:val="24"/>
          <w:szCs w:val="24"/>
        </w:rPr>
        <w:t xml:space="preserve">r.,poz. </w:t>
      </w:r>
      <w:r w:rsidR="00BE6650">
        <w:rPr>
          <w:rFonts w:ascii="Times New Roman" w:hAnsi="Times New Roman" w:cs="Times New Roman"/>
          <w:sz w:val="24"/>
          <w:szCs w:val="24"/>
        </w:rPr>
        <w:t>1579</w:t>
      </w:r>
      <w:r w:rsidRPr="0035446B">
        <w:rPr>
          <w:rFonts w:ascii="Times New Roman" w:hAnsi="Times New Roman" w:cs="Times New Roman"/>
          <w:sz w:val="24"/>
          <w:szCs w:val="24"/>
        </w:rPr>
        <w:t xml:space="preserve"> z późn. zm.) , w celu wykazania spełniania warunków udziału w postępowaniu, o których mowa w art. 22 ust. 1 ustawy z dnia 29 stycznia 2004r. Prawo zamówień publicznych       </w:t>
      </w:r>
      <w:r w:rsidR="00BE6650">
        <w:rPr>
          <w:rFonts w:ascii="Times New Roman" w:hAnsi="Times New Roman" w:cs="Times New Roman"/>
          <w:sz w:val="24"/>
          <w:szCs w:val="24"/>
        </w:rPr>
        <w:t xml:space="preserve">     (tekst jednolity Dz.U. 2017</w:t>
      </w:r>
      <w:r w:rsidRPr="0035446B">
        <w:rPr>
          <w:rFonts w:ascii="Times New Roman" w:hAnsi="Times New Roman" w:cs="Times New Roman"/>
          <w:sz w:val="24"/>
          <w:szCs w:val="24"/>
        </w:rPr>
        <w:t>r.,poz.</w:t>
      </w:r>
      <w:r w:rsidR="00BE6650">
        <w:rPr>
          <w:rFonts w:ascii="Times New Roman" w:hAnsi="Times New Roman" w:cs="Times New Roman"/>
          <w:sz w:val="24"/>
          <w:szCs w:val="24"/>
        </w:rPr>
        <w:t>1579</w:t>
      </w:r>
      <w:r w:rsidRPr="0035446B">
        <w:rPr>
          <w:rFonts w:ascii="Times New Roman" w:hAnsi="Times New Roman" w:cs="Times New Roman"/>
          <w:sz w:val="24"/>
          <w:szCs w:val="24"/>
        </w:rPr>
        <w:t xml:space="preserve"> z późn. zm.), wykonawca jest obowiązany wykazać Zamawiającemu, iż proponowany inny podwykonawca lub Wykonawca samodzielnie spełnia je w stopniu nie mniejszym niż wymagany w trakcie postępowania o udzielenie zamówienia. </w:t>
      </w:r>
    </w:p>
    <w:p w:rsidR="0035446B" w:rsidRPr="0035446B" w:rsidRDefault="007E364D" w:rsidP="0035446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5446B" w:rsidRPr="0035446B">
        <w:rPr>
          <w:rFonts w:ascii="Times New Roman" w:hAnsi="Times New Roman" w:cs="Times New Roman"/>
          <w:sz w:val="24"/>
          <w:szCs w:val="24"/>
        </w:rPr>
        <w:t>Zmiana podwykonawcy wskazanego w umowie wymag</w:t>
      </w:r>
      <w:r>
        <w:rPr>
          <w:rFonts w:ascii="Times New Roman" w:hAnsi="Times New Roman" w:cs="Times New Roman"/>
          <w:sz w:val="24"/>
          <w:szCs w:val="24"/>
        </w:rPr>
        <w:t xml:space="preserve">a pisemnej zgody Zamawiającego. </w:t>
      </w:r>
      <w:r w:rsidR="0035446B" w:rsidRPr="0035446B">
        <w:rPr>
          <w:rFonts w:ascii="Times New Roman" w:hAnsi="Times New Roman" w:cs="Times New Roman"/>
          <w:sz w:val="24"/>
          <w:szCs w:val="24"/>
        </w:rPr>
        <w:t xml:space="preserve">Do wniosku o zmianę podwykonawcy wykonawca zobowiązany jest dołączyć dokumenty  </w:t>
      </w:r>
      <w:r w:rsidR="0035446B" w:rsidRPr="0035446B">
        <w:rPr>
          <w:rFonts w:ascii="Times New Roman" w:hAnsi="Times New Roman" w:cs="Times New Roman"/>
          <w:sz w:val="24"/>
          <w:szCs w:val="24"/>
        </w:rPr>
        <w:lastRenderedPageBreak/>
        <w:t>potwierdzające, że jest on zdolny do wykonania powierzonej mu części zadania i posiada wszelkie prawem wymagane uprawnienia i zezwolenia.</w:t>
      </w:r>
    </w:p>
    <w:p w:rsidR="0035446B" w:rsidRPr="0035446B" w:rsidRDefault="0035446B" w:rsidP="0035446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t>8.   Wykonywanie dostawy przez podwykonawcę nie zwalnia Wykonawcy z odpowiedzialności za prawidłowe wykonanie dostawy zgodnie z niniejsza umową i obowiązujących przepisów prawa. Wykonawca odpowiada za działania i zaniechania podwykonawców jak za własne.</w:t>
      </w:r>
    </w:p>
    <w:p w:rsidR="0035446B" w:rsidRPr="0035446B" w:rsidRDefault="0035446B" w:rsidP="0035446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46B">
        <w:rPr>
          <w:rFonts w:ascii="Times New Roman" w:hAnsi="Times New Roman" w:cs="Times New Roman"/>
          <w:sz w:val="24"/>
          <w:szCs w:val="24"/>
        </w:rPr>
        <w:t>9. W zakresie nieuregulowanym w niniejszej umowie do stosunków pomiędzy Zamawiającym, a Wykonawca, podwykonawcami i dals</w:t>
      </w:r>
      <w:r w:rsidR="007E364D">
        <w:rPr>
          <w:rFonts w:ascii="Times New Roman" w:hAnsi="Times New Roman" w:cs="Times New Roman"/>
          <w:sz w:val="24"/>
          <w:szCs w:val="24"/>
        </w:rPr>
        <w:t>zymi podwykonawcami  stosuje się</w:t>
      </w:r>
      <w:r w:rsidRPr="0035446B">
        <w:rPr>
          <w:rFonts w:ascii="Times New Roman" w:hAnsi="Times New Roman" w:cs="Times New Roman"/>
          <w:sz w:val="24"/>
          <w:szCs w:val="24"/>
        </w:rPr>
        <w:t xml:space="preserve"> przepisy ustawy - Prawo zamówień publicznych art. 143 a - 143 c.</w:t>
      </w:r>
    </w:p>
    <w:p w:rsidR="0035446B" w:rsidRPr="003B6699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6B" w:rsidRDefault="0035446B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9">
        <w:rPr>
          <w:rFonts w:ascii="Times New Roman" w:hAnsi="Times New Roman" w:cs="Times New Roman"/>
          <w:b/>
          <w:sz w:val="24"/>
          <w:szCs w:val="24"/>
        </w:rPr>
        <w:t>§11</w:t>
      </w:r>
    </w:p>
    <w:p w:rsidR="001C6828" w:rsidRPr="003B6699" w:rsidRDefault="001C6828" w:rsidP="0035446B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6B" w:rsidRPr="003B6699" w:rsidRDefault="0035446B" w:rsidP="0035446B">
      <w:pPr>
        <w:numPr>
          <w:ilvl w:val="0"/>
          <w:numId w:val="6"/>
        </w:numPr>
        <w:tabs>
          <w:tab w:val="left" w:pos="284"/>
          <w:tab w:val="num" w:pos="1418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egzemplarzach, jeden dla </w:t>
      </w:r>
      <w:r w:rsidRPr="003B6699">
        <w:rPr>
          <w:rFonts w:ascii="Times New Roman" w:hAnsi="Times New Roman" w:cs="Times New Roman"/>
          <w:b/>
          <w:sz w:val="24"/>
          <w:szCs w:val="24"/>
        </w:rPr>
        <w:t>Wykonawcy</w:t>
      </w:r>
      <w:r w:rsidRPr="003B6699">
        <w:rPr>
          <w:rFonts w:ascii="Times New Roman" w:hAnsi="Times New Roman" w:cs="Times New Roman"/>
          <w:sz w:val="24"/>
          <w:szCs w:val="24"/>
        </w:rPr>
        <w:t xml:space="preserve"> i dwa dla </w:t>
      </w:r>
      <w:r w:rsidRPr="003B6699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3B6699">
        <w:rPr>
          <w:rFonts w:ascii="Times New Roman" w:hAnsi="Times New Roman" w:cs="Times New Roman"/>
          <w:sz w:val="24"/>
          <w:szCs w:val="24"/>
        </w:rPr>
        <w:t>.</w:t>
      </w:r>
    </w:p>
    <w:p w:rsidR="0035446B" w:rsidRPr="003B6699" w:rsidRDefault="0035446B" w:rsidP="0035446B">
      <w:p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446B" w:rsidRPr="003B6699" w:rsidRDefault="0035446B" w:rsidP="0035446B">
      <w:pPr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Integralną częścią umowy są następujące załączniki:</w:t>
      </w:r>
    </w:p>
    <w:p w:rsidR="0035446B" w:rsidRPr="003B6699" w:rsidRDefault="0035446B" w:rsidP="0035446B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 xml:space="preserve">- </w:t>
      </w:r>
      <w:r w:rsidRPr="003B6699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B6699">
        <w:rPr>
          <w:rFonts w:ascii="Times New Roman" w:hAnsi="Times New Roman" w:cs="Times New Roman"/>
          <w:sz w:val="24"/>
          <w:szCs w:val="24"/>
        </w:rPr>
        <w:t xml:space="preserve"> - Lista obiektów </w:t>
      </w:r>
      <w:r w:rsidRPr="003B6699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3B6699">
        <w:rPr>
          <w:rFonts w:ascii="Times New Roman" w:hAnsi="Times New Roman" w:cs="Times New Roman"/>
          <w:sz w:val="24"/>
          <w:szCs w:val="24"/>
        </w:rPr>
        <w:t xml:space="preserve"> objętych umową, </w:t>
      </w:r>
    </w:p>
    <w:p w:rsidR="0035446B" w:rsidRPr="003B6699" w:rsidRDefault="0035446B" w:rsidP="0035446B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699">
        <w:rPr>
          <w:rFonts w:ascii="Times New Roman" w:hAnsi="Times New Roman" w:cs="Times New Roman"/>
          <w:sz w:val="24"/>
          <w:szCs w:val="24"/>
        </w:rPr>
        <w:t>-</w:t>
      </w:r>
      <w:r w:rsidRPr="003B6699">
        <w:rPr>
          <w:rFonts w:ascii="Times New Roman" w:hAnsi="Times New Roman" w:cs="Times New Roman"/>
          <w:b/>
          <w:sz w:val="24"/>
          <w:szCs w:val="24"/>
        </w:rPr>
        <w:t xml:space="preserve"> Załącznik nr 2 </w:t>
      </w:r>
      <w:r w:rsidRPr="003B6699">
        <w:rPr>
          <w:rFonts w:ascii="Times New Roman" w:hAnsi="Times New Roman" w:cs="Times New Roman"/>
          <w:sz w:val="24"/>
          <w:szCs w:val="24"/>
        </w:rPr>
        <w:t>–</w:t>
      </w:r>
      <w:r w:rsidRPr="003B6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699">
        <w:rPr>
          <w:rFonts w:ascii="Times New Roman" w:hAnsi="Times New Roman" w:cs="Times New Roman"/>
          <w:sz w:val="24"/>
          <w:szCs w:val="24"/>
        </w:rPr>
        <w:t>Pełnomocnictwo</w:t>
      </w:r>
      <w:r w:rsidR="001C6828">
        <w:rPr>
          <w:rFonts w:ascii="Times New Roman" w:hAnsi="Times New Roman" w:cs="Times New Roman"/>
          <w:sz w:val="24"/>
          <w:szCs w:val="24"/>
        </w:rPr>
        <w:t>.</w:t>
      </w:r>
    </w:p>
    <w:p w:rsidR="0035446B" w:rsidRPr="003B6699" w:rsidRDefault="0035446B" w:rsidP="0035446B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5446B" w:rsidRPr="003B6699" w:rsidRDefault="0035446B" w:rsidP="0035446B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5446B" w:rsidRPr="003B6699" w:rsidRDefault="0035446B" w:rsidP="0035446B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5446B" w:rsidRPr="003B6699" w:rsidRDefault="0035446B" w:rsidP="0035446B">
      <w:pPr>
        <w:jc w:val="both"/>
        <w:rPr>
          <w:rFonts w:ascii="Times New Roman" w:hAnsi="Times New Roman" w:cs="Times New Roman"/>
          <w:sz w:val="24"/>
          <w:szCs w:val="24"/>
        </w:rPr>
        <w:sectPr w:rsidR="0035446B" w:rsidRPr="003B6699" w:rsidSect="0035446B">
          <w:pgSz w:w="11906" w:h="16838"/>
          <w:pgMar w:top="709" w:right="1417" w:bottom="1560" w:left="1417" w:header="708" w:footer="708" w:gutter="0"/>
          <w:cols w:space="708"/>
          <w:docGrid w:linePitch="360"/>
        </w:sectPr>
      </w:pPr>
      <w:r w:rsidRPr="003B6699">
        <w:rPr>
          <w:rFonts w:ascii="Times New Roman" w:hAnsi="Times New Roman" w:cs="Times New Roman"/>
          <w:b/>
          <w:sz w:val="24"/>
          <w:szCs w:val="24"/>
        </w:rPr>
        <w:t xml:space="preserve">             Zamawiający                                                                           Wykon</w:t>
      </w:r>
      <w:r w:rsidR="007E364D">
        <w:rPr>
          <w:rFonts w:ascii="Times New Roman" w:hAnsi="Times New Roman" w:cs="Times New Roman"/>
          <w:b/>
          <w:sz w:val="24"/>
          <w:szCs w:val="24"/>
        </w:rPr>
        <w:t>awca</w:t>
      </w:r>
    </w:p>
    <w:p w:rsidR="00475EA7" w:rsidRDefault="00AB1A9F"/>
    <w:sectPr w:rsidR="004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4D" w:rsidRDefault="007E364D" w:rsidP="007E364D">
      <w:r>
        <w:separator/>
      </w:r>
    </w:p>
  </w:endnote>
  <w:endnote w:type="continuationSeparator" w:id="0">
    <w:p w:rsidR="007E364D" w:rsidRDefault="007E364D" w:rsidP="007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4D" w:rsidRDefault="007E364D" w:rsidP="007E364D">
      <w:r>
        <w:separator/>
      </w:r>
    </w:p>
  </w:footnote>
  <w:footnote w:type="continuationSeparator" w:id="0">
    <w:p w:rsidR="007E364D" w:rsidRDefault="007E364D" w:rsidP="007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7E0C57B0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4A153C"/>
    <w:multiLevelType w:val="hybridMultilevel"/>
    <w:tmpl w:val="68748DE2"/>
    <w:lvl w:ilvl="0" w:tplc="C06ED26C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173D"/>
    <w:multiLevelType w:val="hybridMultilevel"/>
    <w:tmpl w:val="763AE9D0"/>
    <w:lvl w:ilvl="0" w:tplc="C1DA5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563D72"/>
    <w:multiLevelType w:val="hybridMultilevel"/>
    <w:tmpl w:val="FF68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B205D"/>
    <w:multiLevelType w:val="hybridMultilevel"/>
    <w:tmpl w:val="5C688F1A"/>
    <w:lvl w:ilvl="0" w:tplc="1264CF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1349C8"/>
    <w:multiLevelType w:val="hybridMultilevel"/>
    <w:tmpl w:val="BC3AB7C0"/>
    <w:lvl w:ilvl="0" w:tplc="F0847A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616BB5"/>
    <w:multiLevelType w:val="hybridMultilevel"/>
    <w:tmpl w:val="2ECE02F0"/>
    <w:lvl w:ilvl="0" w:tplc="B6D81902">
      <w:start w:val="2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76DC7"/>
    <w:multiLevelType w:val="hybridMultilevel"/>
    <w:tmpl w:val="77C41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110393"/>
    <w:multiLevelType w:val="multilevel"/>
    <w:tmpl w:val="277073E4"/>
    <w:name w:val="WW8Num20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7C0923"/>
    <w:multiLevelType w:val="hybridMultilevel"/>
    <w:tmpl w:val="6FACBA46"/>
    <w:lvl w:ilvl="0" w:tplc="C1DA5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6957D6"/>
    <w:multiLevelType w:val="hybridMultilevel"/>
    <w:tmpl w:val="41D85922"/>
    <w:lvl w:ilvl="0" w:tplc="47AC043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5C417B81"/>
    <w:multiLevelType w:val="hybridMultilevel"/>
    <w:tmpl w:val="3544E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C78DB"/>
    <w:multiLevelType w:val="multilevel"/>
    <w:tmpl w:val="C2BE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48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17" w15:restartNumberingAfterBreak="0">
    <w:nsid w:val="6A8D722D"/>
    <w:multiLevelType w:val="hybridMultilevel"/>
    <w:tmpl w:val="66B25844"/>
    <w:lvl w:ilvl="0" w:tplc="7F02E17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EB6407"/>
    <w:multiLevelType w:val="multilevel"/>
    <w:tmpl w:val="F2B6B9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9"/>
  </w:num>
  <w:num w:numId="5">
    <w:abstractNumId w:val="21"/>
  </w:num>
  <w:num w:numId="6">
    <w:abstractNumId w:val="11"/>
  </w:num>
  <w:num w:numId="7">
    <w:abstractNumId w:val="16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7"/>
  </w:num>
  <w:num w:numId="13">
    <w:abstractNumId w:val="4"/>
  </w:num>
  <w:num w:numId="14">
    <w:abstractNumId w:val="8"/>
  </w:num>
  <w:num w:numId="15">
    <w:abstractNumId w:val="10"/>
  </w:num>
  <w:num w:numId="16">
    <w:abstractNumId w:val="6"/>
  </w:num>
  <w:num w:numId="17">
    <w:abstractNumId w:val="15"/>
  </w:num>
  <w:num w:numId="18">
    <w:abstractNumId w:val="2"/>
  </w:num>
  <w:num w:numId="19">
    <w:abstractNumId w:val="14"/>
  </w:num>
  <w:num w:numId="20">
    <w:abstractNumId w:val="5"/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F"/>
    <w:rsid w:val="001C6828"/>
    <w:rsid w:val="00272FDC"/>
    <w:rsid w:val="0035446B"/>
    <w:rsid w:val="00397FDA"/>
    <w:rsid w:val="005D50D5"/>
    <w:rsid w:val="007A0EF5"/>
    <w:rsid w:val="007E364D"/>
    <w:rsid w:val="0098004E"/>
    <w:rsid w:val="00AB1A9F"/>
    <w:rsid w:val="00BE16DA"/>
    <w:rsid w:val="00BE6650"/>
    <w:rsid w:val="00BF115F"/>
    <w:rsid w:val="00E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60DBA-E0F8-4C82-855D-77539661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46B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44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5446B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446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5446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rsid w:val="003544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446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5446B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5446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E3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64D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3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64D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2445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Sławomir Płaneta</cp:lastModifiedBy>
  <cp:revision>9</cp:revision>
  <cp:lastPrinted>2017-11-29T08:53:00Z</cp:lastPrinted>
  <dcterms:created xsi:type="dcterms:W3CDTF">2017-11-24T13:05:00Z</dcterms:created>
  <dcterms:modified xsi:type="dcterms:W3CDTF">2017-11-29T13:11:00Z</dcterms:modified>
</cp:coreProperties>
</file>