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86" w:tblpY="-395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98371C" w:rsidTr="0098371C">
        <w:trPr>
          <w:trHeight w:val="703"/>
        </w:trPr>
        <w:tc>
          <w:tcPr>
            <w:tcW w:w="1062" w:type="pct"/>
            <w:hideMark/>
          </w:tcPr>
          <w:p w:rsidR="0098371C" w:rsidRDefault="0098371C" w:rsidP="0098371C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98371C" w:rsidRDefault="0098371C" w:rsidP="0098371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6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98371C" w:rsidRDefault="0098371C" w:rsidP="0098371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98371C" w:rsidRDefault="0098371C" w:rsidP="0098371C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8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D98" w:rsidRDefault="00395D98" w:rsidP="00C36172">
      <w:pPr>
        <w:pStyle w:val="Nagwek"/>
        <w:tabs>
          <w:tab w:val="clear" w:pos="4536"/>
          <w:tab w:val="clear" w:pos="9072"/>
          <w:tab w:val="left" w:pos="1185"/>
        </w:tabs>
        <w:ind w:left="284"/>
      </w:pPr>
      <w:r>
        <w:tab/>
      </w: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7</w:t>
      </w:r>
    </w:p>
    <w:p w:rsidR="001F12D9" w:rsidRDefault="001F12D9" w:rsidP="0007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</w:t>
      </w:r>
      <w:r w:rsidR="006C7251">
        <w:rPr>
          <w:rFonts w:ascii="Times New Roman" w:hAnsi="Times New Roman" w:cs="Times New Roman"/>
          <w:b/>
          <w:sz w:val="28"/>
          <w:szCs w:val="28"/>
        </w:rPr>
        <w:t>Z DOSTAW DO POSZCZEGÓLNYCH OBIEKTÓW KULTUROWYCH</w:t>
      </w:r>
    </w:p>
    <w:p w:rsidR="001F12D9" w:rsidRPr="00C36172" w:rsidRDefault="001F12D9" w:rsidP="00886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1C" w:rsidRPr="00C36172" w:rsidRDefault="00886026" w:rsidP="00C36172">
      <w:pPr>
        <w:tabs>
          <w:tab w:val="left" w:pos="1843"/>
        </w:tabs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C36172">
        <w:rPr>
          <w:rFonts w:ascii="Times New Roman" w:hAnsi="Times New Roman" w:cs="Times New Roman"/>
          <w:b/>
          <w:sz w:val="24"/>
          <w:szCs w:val="24"/>
        </w:rPr>
        <w:t xml:space="preserve">Plan rozmieszczenia </w:t>
      </w:r>
      <w:r w:rsidR="00395D98" w:rsidRPr="00C36172">
        <w:rPr>
          <w:rFonts w:ascii="Times New Roman" w:hAnsi="Times New Roman" w:cs="Times New Roman"/>
          <w:b/>
          <w:sz w:val="24"/>
          <w:szCs w:val="24"/>
        </w:rPr>
        <w:t>wyposażenia do poszczególnych obiektów kulturowych</w:t>
      </w:r>
      <w:r w:rsidR="00D1533A" w:rsidRPr="00C36172">
        <w:rPr>
          <w:rFonts w:ascii="Times New Roman" w:hAnsi="Times New Roman" w:cs="Times New Roman"/>
          <w:b/>
          <w:sz w:val="24"/>
          <w:szCs w:val="24"/>
        </w:rPr>
        <w:t>-</w:t>
      </w:r>
      <w:r w:rsidR="00395D98" w:rsidRPr="00C3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3A" w:rsidRPr="00C36172">
        <w:rPr>
          <w:rFonts w:ascii="Times New Roman" w:hAnsi="Times New Roman" w:cs="Times New Roman"/>
          <w:b/>
          <w:sz w:val="24"/>
          <w:szCs w:val="24"/>
        </w:rPr>
        <w:t xml:space="preserve">dla zadania, pn. „Wyposażenie obiektów kulturowych” </w:t>
      </w:r>
      <w:r w:rsidR="00395D98" w:rsidRPr="00C36172">
        <w:rPr>
          <w:rFonts w:ascii="Times New Roman" w:hAnsi="Times New Roman"/>
          <w:b/>
          <w:bCs/>
          <w:sz w:val="24"/>
          <w:szCs w:val="24"/>
        </w:rPr>
        <w:t>w ramach zadania, pn. „ Mirzec kulturą stoi- dbałość o działalność twórczą związaną ze zwiększeniem zasobów kulturowych poprzez zagospodarowanie i wyposażenie obiektów kultury wiejskiej z terenu gminy Mirzec ”.</w:t>
      </w:r>
    </w:p>
    <w:tbl>
      <w:tblPr>
        <w:tblW w:w="13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505"/>
        <w:gridCol w:w="837"/>
        <w:gridCol w:w="699"/>
        <w:gridCol w:w="3433"/>
      </w:tblGrid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Lokalizacja pomocy</w:t>
            </w:r>
          </w:p>
        </w:tc>
      </w:tr>
      <w:tr w:rsidR="0098371C" w:rsidRPr="00C36172" w:rsidTr="00C36172">
        <w:trPr>
          <w:trHeight w:val="49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Stoły składane – płyta PDF, podstawa metalowa, składana, z możliwością sztaplowania ,wym. 100x200x74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- sala widowiskowo-koncertowa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Krzesła bankietowe  z możliwością sztaplowania, profil </w:t>
            </w:r>
            <w:proofErr w:type="spellStart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stalowy,siedzisko</w:t>
            </w:r>
            <w:proofErr w:type="spellEnd"/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z pianki poliuretanowej, wytrzymała i odporna na wycieranie tkanina obiciowa,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kolor do uzgodnienia (preferowany bordowy)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trHeight w:val="58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Kotara wym. 600 x 300, 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trHeight w:val="63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 – 7 okien, wym. 220 x 148, 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Stoliki świetlicowe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60x120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Szafa z płyty zamykana wym. 0,80x1,80x0,40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Górny wieniec o grubości min. 25 mm,</w:t>
            </w:r>
            <w:r w:rsidRPr="00C36172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miejsca na ubrania, dokumenty, segregatory lub książki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  itp., regulowane stopki, niwelujące nierówności podłogi.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Witryna przeszklona stojąca jednodrzwiowa,, wym. 0,80x1,80x0,40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wysokość regulowana w zakresie od 163 cm do 220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podstawy 55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maksymalna wysokość płótna lub obrazu 120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regulowana półka za pomocą nakrętek motylkowych,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półki 55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minimalna wysokość półki od podłogi 45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Antyramy</w:t>
            </w:r>
            <w:proofErr w:type="spellEnd"/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ścienne aluminiowe 70 x100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C36172">
        <w:trPr>
          <w:trHeight w:val="6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Lustro ścienne  z oświetleniem  czteropunktowym wymiary lustra : 250x100 w podstawie z blatem na całej długości 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36172">
                <w:rPr>
                  <w:rFonts w:ascii="Times New Roman" w:hAnsi="Times New Roman" w:cs="Times New Roman"/>
                  <w:sz w:val="20"/>
                  <w:szCs w:val="20"/>
                </w:rPr>
                <w:t>50 cm</w:t>
              </w:r>
            </w:smartTag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–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Rolety- 2 okna wym. 145 x 145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Ekspozycja historii  dziedzictwa przemysłowego- górnictwa i hutnictwa na terenie gminy Mirzec: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Tablica historyczno- informacyjna wolnostojąca (pionowa) o wym. 2x2,5m; szt.1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Publikacja zwarta  dot. dziedzictwa kulturowego gminy Mirzec, liczba stron ok. 20, ilość sztuk egzemplarzy- ok. 200;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Opracowanie graficzne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Podest sceniczny wym. 250 x 600 x 50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Konstrukcja metalowa, obita sklejką odporną na ścieranie i płytą antypoślizgową, 1 schodek (stopień) ruchomy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Kotara wym.  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300 x 1000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ciemny szafir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Okno podawcze przesuwne w poziomie 80x80 cm PCV– sposób otwierania do uzgodnienia z zamawiającym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gazowy pojedynczy wykonany ze4 stali nierdzewnej, ruszt żeliwny GAZ ZIEMNY, moc 9,0 kW, wym. 580x580x380 mm – Uwaga taboret należy podłączyć przez osoby uprawnione.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B20F7F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Kuchnia gazowa o połączeniu złączem elastycznym z piekarnikiem elektrycznym o wym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60x60cm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termoobieg</w:t>
            </w:r>
            <w:proofErr w:type="spellEnd"/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61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kolor frontu piekarnika: </w:t>
            </w:r>
            <w:proofErr w:type="spellStart"/>
            <w:r w:rsidRPr="00B20F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C361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Uwaga kuchnię należy podłączyć przez osoby uprawnione</w:t>
            </w:r>
          </w:p>
          <w:p w:rsidR="00C36172" w:rsidRPr="00C36172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98371C" w:rsidRPr="00D1533A" w:rsidRDefault="0098371C" w:rsidP="00794D2A">
      <w:pPr>
        <w:rPr>
          <w:rFonts w:ascii="Times New Roman" w:hAnsi="Times New Roman" w:cs="Times New Roman"/>
          <w:b/>
          <w:sz w:val="24"/>
          <w:szCs w:val="24"/>
        </w:rPr>
      </w:pPr>
    </w:p>
    <w:sectPr w:rsidR="0098371C" w:rsidRPr="00D1533A" w:rsidSect="0098371C">
      <w:pgSz w:w="16838" w:h="11906" w:orient="landscape"/>
      <w:pgMar w:top="1417" w:right="113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" w15:restartNumberingAfterBreak="0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6"/>
    <w:rsid w:val="000706DE"/>
    <w:rsid w:val="00156987"/>
    <w:rsid w:val="001F12D9"/>
    <w:rsid w:val="00395D98"/>
    <w:rsid w:val="00482C31"/>
    <w:rsid w:val="00502692"/>
    <w:rsid w:val="006B26A3"/>
    <w:rsid w:val="006C7251"/>
    <w:rsid w:val="006F33F9"/>
    <w:rsid w:val="00750639"/>
    <w:rsid w:val="00794D2A"/>
    <w:rsid w:val="00886026"/>
    <w:rsid w:val="00963A64"/>
    <w:rsid w:val="0098371C"/>
    <w:rsid w:val="00A56833"/>
    <w:rsid w:val="00BE0297"/>
    <w:rsid w:val="00C36172"/>
    <w:rsid w:val="00CB7706"/>
    <w:rsid w:val="00D1533A"/>
    <w:rsid w:val="00E21DD9"/>
    <w:rsid w:val="00E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09E121-3383-4830-A6AD-B8F8EFE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33"/>
  </w:style>
  <w:style w:type="paragraph" w:styleId="Nagwek1">
    <w:name w:val="heading 1"/>
    <w:basedOn w:val="Normalny"/>
    <w:next w:val="Normalny"/>
    <w:link w:val="Nagwek1Znak"/>
    <w:uiPriority w:val="9"/>
    <w:qFormat/>
    <w:rsid w:val="00C3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395D98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5D98"/>
    <w:rPr>
      <w:rFonts w:ascii="Tms Rmn" w:eastAsia="Times New Roman" w:hAnsi="Tms Rmn" w:cs="Times New Roman"/>
      <w:sz w:val="20"/>
      <w:szCs w:val="20"/>
    </w:rPr>
  </w:style>
  <w:style w:type="character" w:styleId="Hipercze">
    <w:name w:val="Hyperlink"/>
    <w:unhideWhenUsed/>
    <w:rsid w:val="0098371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8371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3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020D-61BB-47C9-A30B-30C350AA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Podsiadło</cp:lastModifiedBy>
  <cp:revision>2</cp:revision>
  <cp:lastPrinted>2018-10-19T08:21:00Z</cp:lastPrinted>
  <dcterms:created xsi:type="dcterms:W3CDTF">2018-11-14T07:09:00Z</dcterms:created>
  <dcterms:modified xsi:type="dcterms:W3CDTF">2018-11-14T07:09:00Z</dcterms:modified>
</cp:coreProperties>
</file>