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B5" w:rsidRPr="000F48E6" w:rsidRDefault="000F48E6" w:rsidP="008F40B3">
      <w:pPr>
        <w:widowControl w:val="0"/>
        <w:autoSpaceDE w:val="0"/>
        <w:autoSpaceDN w:val="0"/>
        <w:adjustRightInd w:val="0"/>
        <w:spacing w:line="360" w:lineRule="auto"/>
        <w:jc w:val="both"/>
        <w:rPr>
          <w:rFonts w:ascii="Times New Roman" w:hAnsi="Times New Roman"/>
          <w:bCs/>
          <w:sz w:val="24"/>
          <w:szCs w:val="24"/>
        </w:rPr>
      </w:pPr>
      <w:r w:rsidRPr="000F48E6">
        <w:rPr>
          <w:rFonts w:ascii="Times New Roman" w:hAnsi="Times New Roman"/>
          <w:bCs/>
          <w:sz w:val="24"/>
          <w:szCs w:val="24"/>
        </w:rPr>
        <w:t xml:space="preserve">Znak: </w:t>
      </w:r>
      <w:r w:rsidR="00C8600D">
        <w:rPr>
          <w:rFonts w:ascii="Times New Roman" w:hAnsi="Times New Roman"/>
          <w:bCs/>
          <w:sz w:val="24"/>
          <w:szCs w:val="24"/>
        </w:rPr>
        <w:t>IN.271.</w:t>
      </w:r>
      <w:r w:rsidR="00BA1593">
        <w:rPr>
          <w:rFonts w:ascii="Times New Roman" w:hAnsi="Times New Roman"/>
          <w:bCs/>
          <w:sz w:val="24"/>
          <w:szCs w:val="24"/>
        </w:rPr>
        <w:t>25</w:t>
      </w:r>
      <w:r w:rsidR="00C8600D">
        <w:rPr>
          <w:rFonts w:ascii="Times New Roman" w:hAnsi="Times New Roman"/>
          <w:bCs/>
          <w:sz w:val="24"/>
          <w:szCs w:val="24"/>
        </w:rPr>
        <w:t>.2019</w:t>
      </w:r>
      <w:r w:rsidR="00A95689">
        <w:rPr>
          <w:rFonts w:ascii="Times New Roman" w:hAnsi="Times New Roman"/>
          <w:bCs/>
          <w:sz w:val="24"/>
          <w:szCs w:val="24"/>
        </w:rPr>
        <w:tab/>
      </w:r>
      <w:r w:rsidR="00A95689">
        <w:rPr>
          <w:rFonts w:ascii="Times New Roman" w:hAnsi="Times New Roman"/>
          <w:bCs/>
          <w:sz w:val="24"/>
          <w:szCs w:val="24"/>
        </w:rPr>
        <w:tab/>
      </w:r>
      <w:r w:rsidR="009A7893">
        <w:rPr>
          <w:rFonts w:ascii="Times New Roman" w:hAnsi="Times New Roman"/>
          <w:bCs/>
          <w:sz w:val="24"/>
          <w:szCs w:val="24"/>
        </w:rPr>
        <w:tab/>
      </w:r>
      <w:r w:rsidR="009A7893">
        <w:rPr>
          <w:rFonts w:ascii="Times New Roman" w:hAnsi="Times New Roman"/>
          <w:bCs/>
          <w:sz w:val="24"/>
          <w:szCs w:val="24"/>
        </w:rPr>
        <w:tab/>
      </w:r>
      <w:r w:rsidR="009A7893">
        <w:rPr>
          <w:rFonts w:ascii="Times New Roman" w:hAnsi="Times New Roman"/>
          <w:bCs/>
          <w:sz w:val="24"/>
          <w:szCs w:val="24"/>
        </w:rPr>
        <w:tab/>
      </w:r>
      <w:r w:rsidR="009A7893">
        <w:rPr>
          <w:rFonts w:ascii="Times New Roman" w:hAnsi="Times New Roman"/>
          <w:bCs/>
          <w:sz w:val="24"/>
          <w:szCs w:val="24"/>
        </w:rPr>
        <w:tab/>
      </w:r>
      <w:r w:rsidR="00C8600D">
        <w:rPr>
          <w:rFonts w:ascii="Times New Roman" w:hAnsi="Times New Roman"/>
          <w:bCs/>
          <w:sz w:val="24"/>
          <w:szCs w:val="24"/>
        </w:rPr>
        <w:t xml:space="preserve">Mirzec, dnia </w:t>
      </w:r>
      <w:r w:rsidR="00933BC6">
        <w:rPr>
          <w:rFonts w:ascii="Times New Roman" w:hAnsi="Times New Roman"/>
          <w:bCs/>
          <w:sz w:val="24"/>
          <w:szCs w:val="24"/>
        </w:rPr>
        <w:t>1</w:t>
      </w:r>
      <w:r w:rsidR="00C8600D">
        <w:rPr>
          <w:rFonts w:ascii="Times New Roman" w:hAnsi="Times New Roman"/>
          <w:bCs/>
          <w:sz w:val="24"/>
          <w:szCs w:val="24"/>
        </w:rPr>
        <w:t>0.0</w:t>
      </w:r>
      <w:r w:rsidR="00BA1593">
        <w:rPr>
          <w:rFonts w:ascii="Times New Roman" w:hAnsi="Times New Roman"/>
          <w:bCs/>
          <w:sz w:val="24"/>
          <w:szCs w:val="24"/>
        </w:rPr>
        <w:t>7</w:t>
      </w:r>
      <w:r w:rsidR="009A7893">
        <w:rPr>
          <w:rFonts w:ascii="Times New Roman" w:hAnsi="Times New Roman"/>
          <w:bCs/>
          <w:sz w:val="24"/>
          <w:szCs w:val="24"/>
        </w:rPr>
        <w:t>.2019</w:t>
      </w:r>
      <w:r w:rsidR="00CF0AB5" w:rsidRPr="000F48E6">
        <w:rPr>
          <w:rFonts w:ascii="Times New Roman" w:hAnsi="Times New Roman"/>
          <w:bCs/>
          <w:sz w:val="24"/>
          <w:szCs w:val="24"/>
        </w:rPr>
        <w:t xml:space="preserve"> r.</w:t>
      </w:r>
    </w:p>
    <w:p w:rsidR="000156E8" w:rsidRPr="000F48E6" w:rsidRDefault="000156E8" w:rsidP="00CF0AB5">
      <w:pPr>
        <w:jc w:val="center"/>
        <w:rPr>
          <w:rFonts w:ascii="Times New Roman" w:hAnsi="Times New Roman"/>
          <w:b/>
          <w:sz w:val="24"/>
          <w:szCs w:val="24"/>
        </w:rPr>
      </w:pPr>
    </w:p>
    <w:p w:rsidR="00CF0AB5" w:rsidRPr="000F48E6" w:rsidRDefault="007470E4" w:rsidP="00CF0AB5">
      <w:pPr>
        <w:jc w:val="center"/>
        <w:rPr>
          <w:rFonts w:ascii="Times New Roman" w:hAnsi="Times New Roman"/>
          <w:b/>
          <w:sz w:val="24"/>
          <w:szCs w:val="24"/>
        </w:rPr>
      </w:pPr>
      <w:r>
        <w:rPr>
          <w:rFonts w:ascii="Times New Roman" w:hAnsi="Times New Roman"/>
          <w:b/>
          <w:sz w:val="24"/>
          <w:szCs w:val="24"/>
        </w:rPr>
        <w:t>ODPOWIEDZI NA PYTANIA DO SIWZ</w:t>
      </w:r>
    </w:p>
    <w:p w:rsidR="00CF0AB5" w:rsidRPr="000F48E6" w:rsidRDefault="00CF0AB5" w:rsidP="00CF0AB5">
      <w:pPr>
        <w:rPr>
          <w:rFonts w:ascii="Times New Roman" w:hAnsi="Times New Roman"/>
          <w:sz w:val="24"/>
          <w:szCs w:val="24"/>
        </w:rPr>
      </w:pPr>
    </w:p>
    <w:p w:rsidR="00CF0AB5" w:rsidRPr="000F48E6" w:rsidRDefault="00CF0AB5" w:rsidP="00CF0AB5">
      <w:pPr>
        <w:spacing w:line="240" w:lineRule="auto"/>
        <w:ind w:left="993" w:hanging="993"/>
        <w:jc w:val="both"/>
        <w:rPr>
          <w:rFonts w:ascii="Times New Roman" w:hAnsi="Times New Roman"/>
          <w:b/>
          <w:sz w:val="24"/>
          <w:szCs w:val="24"/>
        </w:rPr>
      </w:pPr>
    </w:p>
    <w:p w:rsidR="00257F72" w:rsidRDefault="007470E4" w:rsidP="000F48E6">
      <w:pPr>
        <w:widowControl w:val="0"/>
        <w:autoSpaceDE w:val="0"/>
        <w:autoSpaceDN w:val="0"/>
        <w:adjustRightInd w:val="0"/>
        <w:spacing w:line="360" w:lineRule="auto"/>
        <w:jc w:val="both"/>
        <w:rPr>
          <w:rFonts w:ascii="Times New Roman" w:hAnsi="Times New Roman"/>
          <w:sz w:val="24"/>
          <w:szCs w:val="24"/>
        </w:rPr>
      </w:pPr>
      <w:r w:rsidRPr="007470E4">
        <w:rPr>
          <w:rFonts w:ascii="Times New Roman" w:hAnsi="Times New Roman"/>
          <w:sz w:val="24"/>
          <w:szCs w:val="24"/>
        </w:rPr>
        <w:t xml:space="preserve">Działając na podstawie art. 38 ust 1 ustawy Prawo zamówień publicznych z dn. 29.01.2004 r. (Dz.U.2018.1986 </w:t>
      </w:r>
      <w:proofErr w:type="spellStart"/>
      <w:r w:rsidRPr="007470E4">
        <w:rPr>
          <w:rFonts w:ascii="Times New Roman" w:hAnsi="Times New Roman"/>
          <w:sz w:val="24"/>
          <w:szCs w:val="24"/>
        </w:rPr>
        <w:t>t.j</w:t>
      </w:r>
      <w:proofErr w:type="spellEnd"/>
      <w:r w:rsidRPr="007470E4">
        <w:rPr>
          <w:rFonts w:ascii="Times New Roman" w:hAnsi="Times New Roman"/>
          <w:sz w:val="24"/>
          <w:szCs w:val="24"/>
        </w:rPr>
        <w:t xml:space="preserve">., z </w:t>
      </w:r>
      <w:proofErr w:type="spellStart"/>
      <w:r w:rsidRPr="007470E4">
        <w:rPr>
          <w:rFonts w:ascii="Times New Roman" w:hAnsi="Times New Roman"/>
          <w:sz w:val="24"/>
          <w:szCs w:val="24"/>
        </w:rPr>
        <w:t>późn</w:t>
      </w:r>
      <w:proofErr w:type="spellEnd"/>
      <w:r w:rsidRPr="007470E4">
        <w:rPr>
          <w:rFonts w:ascii="Times New Roman" w:hAnsi="Times New Roman"/>
          <w:sz w:val="24"/>
          <w:szCs w:val="24"/>
        </w:rPr>
        <w:t>. zm.) w związku z prowadzonym postępowaniem przetargowym w trybie</w:t>
      </w:r>
      <w:r w:rsidR="00401390">
        <w:rPr>
          <w:rFonts w:ascii="Times New Roman" w:hAnsi="Times New Roman"/>
          <w:sz w:val="24"/>
          <w:szCs w:val="24"/>
        </w:rPr>
        <w:t xml:space="preserve"> przetargu nieograniczonego pn</w:t>
      </w:r>
      <w:bookmarkStart w:id="0" w:name="_GoBack"/>
      <w:bookmarkEnd w:id="0"/>
      <w:r w:rsidRPr="007470E4">
        <w:rPr>
          <w:rFonts w:ascii="Times New Roman" w:hAnsi="Times New Roman"/>
          <w:sz w:val="24"/>
          <w:szCs w:val="24"/>
        </w:rPr>
        <w:t>.: „Rozwój e-usług w gminach: Mirzec i Wąchock”</w:t>
      </w:r>
      <w:r>
        <w:rPr>
          <w:rFonts w:ascii="Times New Roman" w:hAnsi="Times New Roman"/>
          <w:sz w:val="24"/>
          <w:szCs w:val="24"/>
        </w:rPr>
        <w:t xml:space="preserve"> </w:t>
      </w:r>
      <w:r w:rsidR="00291369" w:rsidRPr="00656A1C">
        <w:rPr>
          <w:rFonts w:ascii="Times New Roman" w:hAnsi="Times New Roman"/>
          <w:sz w:val="24"/>
          <w:szCs w:val="24"/>
        </w:rPr>
        <w:t>Zamawiający udzielił</w:t>
      </w:r>
      <w:r w:rsidR="00291369">
        <w:rPr>
          <w:rFonts w:ascii="Times New Roman" w:hAnsi="Times New Roman"/>
          <w:sz w:val="24"/>
          <w:szCs w:val="24"/>
        </w:rPr>
        <w:t xml:space="preserve"> odpowiedzi</w:t>
      </w:r>
      <w:r w:rsidR="00C8600D" w:rsidRPr="00C8600D">
        <w:rPr>
          <w:rFonts w:ascii="Times New Roman" w:hAnsi="Times New Roman"/>
          <w:sz w:val="24"/>
          <w:szCs w:val="24"/>
        </w:rPr>
        <w:t>:</w:t>
      </w:r>
    </w:p>
    <w:p w:rsidR="009D6E49" w:rsidRPr="00846DB8" w:rsidRDefault="009D6E49" w:rsidP="00846DB8">
      <w:pPr>
        <w:pStyle w:val="Akapitzlist"/>
        <w:widowControl w:val="0"/>
        <w:numPr>
          <w:ilvl w:val="0"/>
          <w:numId w:val="9"/>
        </w:numPr>
        <w:autoSpaceDE w:val="0"/>
        <w:autoSpaceDN w:val="0"/>
        <w:adjustRightInd w:val="0"/>
        <w:spacing w:line="360" w:lineRule="auto"/>
        <w:jc w:val="both"/>
        <w:rPr>
          <w:rFonts w:ascii="Times New Roman" w:hAnsi="Times New Roman"/>
          <w:sz w:val="24"/>
          <w:szCs w:val="24"/>
        </w:rPr>
      </w:pPr>
      <w:r w:rsidRPr="00846DB8">
        <w:rPr>
          <w:rFonts w:ascii="Times New Roman" w:hAnsi="Times New Roman"/>
          <w:sz w:val="24"/>
          <w:szCs w:val="24"/>
        </w:rPr>
        <w:t>Dotyczy: Załącznik 5.4 do SIWZ Opis przedmiotu zamówienia dla części IV</w:t>
      </w:r>
    </w:p>
    <w:p w:rsidR="009D6E49" w:rsidRDefault="009D6E49" w:rsidP="00AA51ED">
      <w:pPr>
        <w:widowControl w:val="0"/>
        <w:autoSpaceDE w:val="0"/>
        <w:autoSpaceDN w:val="0"/>
        <w:adjustRightInd w:val="0"/>
        <w:spacing w:line="360" w:lineRule="auto"/>
        <w:ind w:left="372" w:firstLine="708"/>
        <w:jc w:val="both"/>
        <w:rPr>
          <w:rFonts w:ascii="Times New Roman" w:hAnsi="Times New Roman"/>
          <w:sz w:val="24"/>
          <w:szCs w:val="24"/>
        </w:rPr>
      </w:pPr>
      <w:r>
        <w:rPr>
          <w:rFonts w:ascii="Times New Roman" w:hAnsi="Times New Roman"/>
          <w:sz w:val="24"/>
          <w:szCs w:val="24"/>
        </w:rPr>
        <w:t>Dla lokalizacji Mirzec:</w:t>
      </w:r>
    </w:p>
    <w:p w:rsidR="009D6E49" w:rsidRDefault="009D6E49" w:rsidP="009D6E49">
      <w:pPr>
        <w:pStyle w:val="Akapitzlist"/>
        <w:widowControl w:val="0"/>
        <w:numPr>
          <w:ilvl w:val="0"/>
          <w:numId w:val="6"/>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Budowa i wyposażenie serwerowni wraz z instalacją, konfiguracją i migracją danych w budynku Urzędu Gminy Mirzec – 1. Serwer </w:t>
      </w:r>
      <w:proofErr w:type="spellStart"/>
      <w:r>
        <w:rPr>
          <w:rFonts w:ascii="Times New Roman" w:hAnsi="Times New Roman"/>
          <w:sz w:val="24"/>
          <w:szCs w:val="24"/>
        </w:rPr>
        <w:t>Rack</w:t>
      </w:r>
      <w:proofErr w:type="spellEnd"/>
      <w:r>
        <w:rPr>
          <w:rFonts w:ascii="Times New Roman" w:hAnsi="Times New Roman"/>
          <w:sz w:val="24"/>
          <w:szCs w:val="24"/>
        </w:rPr>
        <w:t xml:space="preserve"> -1</w:t>
      </w:r>
    </w:p>
    <w:p w:rsidR="009D6E49" w:rsidRDefault="009D6E49" w:rsidP="009D6E49">
      <w:pPr>
        <w:pStyle w:val="Akapitzlist"/>
        <w:widowControl w:val="0"/>
        <w:numPr>
          <w:ilvl w:val="0"/>
          <w:numId w:val="6"/>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Serwer do projektu e-usługi dla Urzędu Gminy w Mircu Serwer RACK – 1 szt.</w:t>
      </w:r>
    </w:p>
    <w:p w:rsidR="009D6E49" w:rsidRDefault="009D6E49" w:rsidP="00AA51ED">
      <w:pPr>
        <w:widowControl w:val="0"/>
        <w:autoSpaceDE w:val="0"/>
        <w:autoSpaceDN w:val="0"/>
        <w:adjustRightInd w:val="0"/>
        <w:spacing w:line="360" w:lineRule="auto"/>
        <w:ind w:left="360" w:firstLine="708"/>
        <w:jc w:val="both"/>
        <w:rPr>
          <w:rFonts w:ascii="Times New Roman" w:hAnsi="Times New Roman"/>
          <w:sz w:val="24"/>
          <w:szCs w:val="24"/>
        </w:rPr>
      </w:pPr>
      <w:r>
        <w:rPr>
          <w:rFonts w:ascii="Times New Roman" w:hAnsi="Times New Roman"/>
          <w:sz w:val="24"/>
          <w:szCs w:val="24"/>
        </w:rPr>
        <w:t>Dla lokalizacji Wąchock:</w:t>
      </w:r>
    </w:p>
    <w:p w:rsidR="009D6E49" w:rsidRPr="009D6E49" w:rsidRDefault="009D6E49" w:rsidP="009D6E49">
      <w:pPr>
        <w:pStyle w:val="Akapitzlist"/>
        <w:widowControl w:val="0"/>
        <w:numPr>
          <w:ilvl w:val="0"/>
          <w:numId w:val="6"/>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Serwer RACK – 1 szt.</w:t>
      </w:r>
    </w:p>
    <w:p w:rsidR="006552AA" w:rsidRDefault="006552AA" w:rsidP="000F48E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Pytania do punktów ABC</w:t>
      </w:r>
    </w:p>
    <w:p w:rsidR="00291369" w:rsidRDefault="00291369" w:rsidP="00BA1593">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Pytanie nr 1:</w:t>
      </w:r>
    </w:p>
    <w:p w:rsidR="00291369" w:rsidRDefault="009D6E49" w:rsidP="00BA1593">
      <w:pPr>
        <w:widowControl w:val="0"/>
        <w:autoSpaceDE w:val="0"/>
        <w:autoSpaceDN w:val="0"/>
        <w:adjustRightInd w:val="0"/>
        <w:spacing w:line="360" w:lineRule="auto"/>
        <w:jc w:val="both"/>
        <w:rPr>
          <w:rFonts w:ascii="Times New Roman" w:hAnsi="Times New Roman"/>
          <w:sz w:val="24"/>
          <w:szCs w:val="24"/>
        </w:rPr>
      </w:pPr>
      <w:r w:rsidRPr="007A0F36">
        <w:rPr>
          <w:rFonts w:ascii="Times New Roman" w:hAnsi="Times New Roman"/>
          <w:b/>
          <w:sz w:val="24"/>
          <w:szCs w:val="24"/>
        </w:rPr>
        <w:t xml:space="preserve">Punkt „Obudowa” </w:t>
      </w:r>
      <w:r>
        <w:rPr>
          <w:rFonts w:ascii="Times New Roman" w:hAnsi="Times New Roman"/>
          <w:sz w:val="24"/>
          <w:szCs w:val="24"/>
        </w:rPr>
        <w:t>– wnosimy o dopuszczenie w postępowaniu obudowę obsługującą również dyski 2,5”.</w:t>
      </w:r>
    </w:p>
    <w:p w:rsidR="007A0F36" w:rsidRPr="000602AB" w:rsidRDefault="00291369" w:rsidP="00BA1593">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 xml:space="preserve">Odpowiedź: </w:t>
      </w:r>
      <w:r w:rsidR="007A0F36" w:rsidRPr="000602AB">
        <w:rPr>
          <w:rFonts w:ascii="Times New Roman" w:hAnsi="Times New Roman"/>
          <w:b/>
          <w:sz w:val="24"/>
          <w:szCs w:val="24"/>
        </w:rPr>
        <w:t>Obudowa z możliwością instalacji dysków 3.5” obsługuje również dyski 2.5”.  Zamawiający wymaga obudowy na dyski 3.5” gdyż w przyszłości zamierza skorzystać z dysków dużej pojemności.</w:t>
      </w:r>
    </w:p>
    <w:p w:rsidR="007A0F36" w:rsidRDefault="007A0F36" w:rsidP="00BA1593">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Pytanie nr 2:</w:t>
      </w:r>
    </w:p>
    <w:p w:rsidR="007A0F36" w:rsidRPr="007A0F36" w:rsidRDefault="007A0F36" w:rsidP="00BA1593">
      <w:pPr>
        <w:widowControl w:val="0"/>
        <w:autoSpaceDE w:val="0"/>
        <w:autoSpaceDN w:val="0"/>
        <w:adjustRightInd w:val="0"/>
        <w:spacing w:line="360" w:lineRule="auto"/>
        <w:jc w:val="both"/>
        <w:rPr>
          <w:rFonts w:ascii="Times New Roman" w:hAnsi="Times New Roman"/>
          <w:sz w:val="24"/>
          <w:szCs w:val="24"/>
        </w:rPr>
      </w:pPr>
      <w:r w:rsidRPr="007A0F36">
        <w:rPr>
          <w:rFonts w:ascii="Times New Roman" w:hAnsi="Times New Roman"/>
          <w:b/>
          <w:sz w:val="24"/>
          <w:szCs w:val="24"/>
        </w:rPr>
        <w:t xml:space="preserve">Punkt „Interfejsy sieciowe” </w:t>
      </w:r>
      <w:r w:rsidRPr="007A0F36">
        <w:rPr>
          <w:rFonts w:ascii="Times New Roman" w:hAnsi="Times New Roman"/>
          <w:sz w:val="24"/>
          <w:szCs w:val="24"/>
        </w:rPr>
        <w:t>– 2 x 10GbE LOM (1GbE/10GbE) – czy zamawiający wymaga interfejsów RJ45 czy SFP+.</w:t>
      </w:r>
    </w:p>
    <w:p w:rsidR="007A0F36" w:rsidRPr="000602AB" w:rsidRDefault="007A0F36" w:rsidP="00BA1593">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Odpowiedź:</w:t>
      </w:r>
      <w:r w:rsidRPr="000602AB">
        <w:rPr>
          <w:rFonts w:ascii="Times New Roman" w:hAnsi="Times New Roman"/>
          <w:b/>
          <w:sz w:val="24"/>
          <w:szCs w:val="24"/>
        </w:rPr>
        <w:t xml:space="preserve"> Zamawiający dopuszcza zastosowanie interfejsów SFP+ pod warunkiem że będą tego samego producenta co Serwer i będą miały gwarancję zgodną z gwarancją serwera.</w:t>
      </w:r>
    </w:p>
    <w:p w:rsidR="007A0F36" w:rsidRPr="003C1272" w:rsidRDefault="007A0F36" w:rsidP="00BA1593">
      <w:pPr>
        <w:widowControl w:val="0"/>
        <w:autoSpaceDE w:val="0"/>
        <w:autoSpaceDN w:val="0"/>
        <w:adjustRightInd w:val="0"/>
        <w:spacing w:line="240" w:lineRule="auto"/>
        <w:jc w:val="both"/>
        <w:rPr>
          <w:rFonts w:ascii="Times New Roman" w:hAnsi="Times New Roman"/>
          <w:sz w:val="24"/>
          <w:szCs w:val="24"/>
        </w:rPr>
      </w:pPr>
      <w:r w:rsidRPr="003C1272">
        <w:rPr>
          <w:rFonts w:ascii="Times New Roman" w:hAnsi="Times New Roman"/>
          <w:sz w:val="24"/>
          <w:szCs w:val="24"/>
        </w:rPr>
        <w:t>Pytanie nr 3:</w:t>
      </w:r>
    </w:p>
    <w:p w:rsidR="007A0F36" w:rsidRPr="003C1272" w:rsidRDefault="007A0F36" w:rsidP="007A0F36">
      <w:pPr>
        <w:widowControl w:val="0"/>
        <w:autoSpaceDE w:val="0"/>
        <w:autoSpaceDN w:val="0"/>
        <w:adjustRightInd w:val="0"/>
        <w:spacing w:line="360" w:lineRule="auto"/>
        <w:jc w:val="both"/>
        <w:rPr>
          <w:rFonts w:ascii="Times New Roman" w:hAnsi="Times New Roman"/>
          <w:sz w:val="24"/>
          <w:szCs w:val="24"/>
        </w:rPr>
      </w:pPr>
      <w:r w:rsidRPr="001731A3">
        <w:rPr>
          <w:rFonts w:ascii="Times New Roman" w:hAnsi="Times New Roman"/>
          <w:b/>
          <w:sz w:val="24"/>
          <w:szCs w:val="24"/>
        </w:rPr>
        <w:t>Punkt Wbudowane porty</w:t>
      </w:r>
      <w:r w:rsidRPr="003C1272">
        <w:rPr>
          <w:rFonts w:ascii="Times New Roman" w:hAnsi="Times New Roman"/>
          <w:sz w:val="24"/>
          <w:szCs w:val="24"/>
        </w:rPr>
        <w:t xml:space="preserve"> – wnosimy o zmianę zapisu 4 porty USB – rozwiązanie </w:t>
      </w:r>
      <w:r w:rsidRPr="003C1272">
        <w:rPr>
          <w:rFonts w:ascii="Times New Roman" w:hAnsi="Times New Roman"/>
          <w:sz w:val="24"/>
          <w:szCs w:val="24"/>
        </w:rPr>
        <w:lastRenderedPageBreak/>
        <w:t>konkurencyjnych firm innych niż Dell przewiduje 6 portów USB, ale tylko w konfiguracji z dyskami 2,5”.</w:t>
      </w:r>
    </w:p>
    <w:p w:rsidR="007A0F36" w:rsidRPr="00C94D1E" w:rsidRDefault="007A0F36" w:rsidP="007A0F36">
      <w:pPr>
        <w:widowControl w:val="0"/>
        <w:autoSpaceDE w:val="0"/>
        <w:autoSpaceDN w:val="0"/>
        <w:adjustRightInd w:val="0"/>
        <w:spacing w:line="360" w:lineRule="auto"/>
        <w:jc w:val="both"/>
        <w:rPr>
          <w:rFonts w:ascii="Times New Roman" w:hAnsi="Times New Roman"/>
          <w:b/>
          <w:sz w:val="24"/>
          <w:szCs w:val="24"/>
        </w:rPr>
      </w:pPr>
      <w:r w:rsidRPr="00C94D1E">
        <w:rPr>
          <w:rFonts w:ascii="Times New Roman" w:eastAsia="Times New Roman" w:hAnsi="Times New Roman"/>
          <w:b/>
          <w:sz w:val="24"/>
          <w:szCs w:val="24"/>
          <w:lang w:eastAsia="pl-PL"/>
        </w:rPr>
        <w:t>Odpowiedź:</w:t>
      </w:r>
      <w:r w:rsidRPr="00C94D1E">
        <w:rPr>
          <w:rFonts w:ascii="Times New Roman" w:hAnsi="Times New Roman"/>
          <w:b/>
          <w:sz w:val="24"/>
          <w:szCs w:val="24"/>
        </w:rPr>
        <w:t xml:space="preserve"> Zamawiający pozwala na 4 porty i umieszcza stosowną informację</w:t>
      </w:r>
      <w:r w:rsidR="00A67D18">
        <w:rPr>
          <w:rFonts w:ascii="Times New Roman" w:hAnsi="Times New Roman"/>
          <w:b/>
          <w:sz w:val="24"/>
          <w:szCs w:val="24"/>
        </w:rPr>
        <w:t xml:space="preserve"> w SIWZ.</w:t>
      </w:r>
    </w:p>
    <w:p w:rsidR="007A0F36" w:rsidRPr="003C1272" w:rsidRDefault="007A0F36" w:rsidP="00BA1593">
      <w:pPr>
        <w:widowControl w:val="0"/>
        <w:autoSpaceDE w:val="0"/>
        <w:autoSpaceDN w:val="0"/>
        <w:adjustRightInd w:val="0"/>
        <w:spacing w:line="240" w:lineRule="auto"/>
        <w:jc w:val="both"/>
        <w:rPr>
          <w:rFonts w:ascii="Times New Roman" w:hAnsi="Times New Roman"/>
          <w:sz w:val="24"/>
          <w:szCs w:val="24"/>
        </w:rPr>
      </w:pPr>
      <w:r w:rsidRPr="003C1272">
        <w:rPr>
          <w:rFonts w:ascii="Times New Roman" w:hAnsi="Times New Roman"/>
          <w:sz w:val="24"/>
          <w:szCs w:val="24"/>
        </w:rPr>
        <w:t>Pytanie nr 4:</w:t>
      </w:r>
    </w:p>
    <w:p w:rsidR="007A0F36" w:rsidRPr="003C1272" w:rsidRDefault="007A0F36" w:rsidP="007A0F36">
      <w:pPr>
        <w:widowControl w:val="0"/>
        <w:autoSpaceDE w:val="0"/>
        <w:autoSpaceDN w:val="0"/>
        <w:adjustRightInd w:val="0"/>
        <w:spacing w:line="360" w:lineRule="auto"/>
        <w:jc w:val="both"/>
        <w:rPr>
          <w:rFonts w:ascii="Times New Roman" w:hAnsi="Times New Roman"/>
          <w:sz w:val="24"/>
          <w:szCs w:val="24"/>
        </w:rPr>
      </w:pPr>
      <w:r w:rsidRPr="001731A3">
        <w:rPr>
          <w:rFonts w:ascii="Times New Roman" w:hAnsi="Times New Roman"/>
          <w:b/>
          <w:sz w:val="24"/>
          <w:szCs w:val="24"/>
        </w:rPr>
        <w:t>Punkt Diagnostyka</w:t>
      </w:r>
      <w:r w:rsidRPr="003C1272">
        <w:rPr>
          <w:rFonts w:ascii="Times New Roman" w:hAnsi="Times New Roman"/>
          <w:sz w:val="24"/>
          <w:szCs w:val="24"/>
        </w:rPr>
        <w:t xml:space="preserve"> – Zamawiający wskazuje w opisie wymagania:</w:t>
      </w:r>
    </w:p>
    <w:p w:rsidR="007A0F36" w:rsidRPr="003C1272" w:rsidRDefault="007A0F36" w:rsidP="007A0F36">
      <w:pPr>
        <w:widowControl w:val="0"/>
        <w:autoSpaceDE w:val="0"/>
        <w:autoSpaceDN w:val="0"/>
        <w:adjustRightInd w:val="0"/>
        <w:spacing w:line="360" w:lineRule="auto"/>
        <w:jc w:val="both"/>
        <w:rPr>
          <w:rFonts w:ascii="Times New Roman" w:hAnsi="Times New Roman"/>
          <w:sz w:val="24"/>
          <w:szCs w:val="24"/>
        </w:rPr>
      </w:pPr>
      <w:r w:rsidRPr="003C1272">
        <w:rPr>
          <w:rFonts w:ascii="Times New Roman" w:hAnsi="Times New Roman"/>
          <w:sz w:val="24"/>
          <w:szCs w:val="24"/>
        </w:rPr>
        <w:t xml:space="preserve">Panel LCD umieszczony na froncie obudowy, umożliwiający wyświetlenie informacji o stanie procesora, pamięci, dysków, </w:t>
      </w:r>
      <w:proofErr w:type="spellStart"/>
      <w:r w:rsidRPr="003C1272">
        <w:rPr>
          <w:rFonts w:ascii="Times New Roman" w:hAnsi="Times New Roman"/>
          <w:sz w:val="24"/>
          <w:szCs w:val="24"/>
        </w:rPr>
        <w:t>BIOS’u</w:t>
      </w:r>
      <w:proofErr w:type="spellEnd"/>
      <w:r w:rsidRPr="003C1272">
        <w:rPr>
          <w:rFonts w:ascii="Times New Roman" w:hAnsi="Times New Roman"/>
          <w:sz w:val="24"/>
          <w:szCs w:val="24"/>
        </w:rPr>
        <w:t>, zasilaniu oraz temperaturze.</w:t>
      </w:r>
    </w:p>
    <w:p w:rsidR="007A0F36" w:rsidRPr="003C1272" w:rsidRDefault="007A0F36" w:rsidP="007A0F36">
      <w:pPr>
        <w:widowControl w:val="0"/>
        <w:autoSpaceDE w:val="0"/>
        <w:autoSpaceDN w:val="0"/>
        <w:adjustRightInd w:val="0"/>
        <w:spacing w:line="360" w:lineRule="auto"/>
        <w:jc w:val="both"/>
        <w:rPr>
          <w:rFonts w:ascii="Times New Roman" w:hAnsi="Times New Roman"/>
          <w:sz w:val="24"/>
          <w:szCs w:val="24"/>
        </w:rPr>
      </w:pPr>
      <w:r w:rsidRPr="003C1272">
        <w:rPr>
          <w:rFonts w:ascii="Times New Roman" w:hAnsi="Times New Roman"/>
          <w:sz w:val="24"/>
          <w:szCs w:val="24"/>
        </w:rPr>
        <w:t xml:space="preserve">Wnosimy o dopuszczenie ekranu LED oraz usunięcie wymogów informacji dotyczących BIOS. Wskazane przez Zamawiającego rozwiązanie jest charakterystyczne dla firmy Dell. Ekran LED jest rozwiązaniem pozwalającym </w:t>
      </w:r>
      <w:r w:rsidR="003C1272" w:rsidRPr="003C1272">
        <w:rPr>
          <w:rFonts w:ascii="Times New Roman" w:hAnsi="Times New Roman"/>
          <w:sz w:val="24"/>
          <w:szCs w:val="24"/>
        </w:rPr>
        <w:t>uzyskać równoważne, a nawet lepsze funkcjonalności.</w:t>
      </w:r>
    </w:p>
    <w:p w:rsidR="003C1272" w:rsidRPr="000602AB" w:rsidRDefault="003C1272" w:rsidP="007A0F36">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 xml:space="preserve">Odpowiedź: </w:t>
      </w:r>
      <w:r w:rsidRPr="000602AB">
        <w:rPr>
          <w:rFonts w:ascii="Times New Roman" w:hAnsi="Times New Roman"/>
          <w:b/>
          <w:sz w:val="24"/>
          <w:szCs w:val="24"/>
        </w:rPr>
        <w:t>Zamawiający zmienia opis na :</w:t>
      </w:r>
    </w:p>
    <w:p w:rsidR="003C1272" w:rsidRPr="000602AB" w:rsidRDefault="003C1272" w:rsidP="007A0F36">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hAnsi="Times New Roman"/>
          <w:b/>
          <w:sz w:val="24"/>
          <w:szCs w:val="24"/>
        </w:rPr>
        <w:t xml:space="preserve">Panel LCD lub LED umieszczony na froncie obudowy, umożlwiający wyświetlenie informacji o stanie procesora, pamięci, dysków, </w:t>
      </w:r>
      <w:proofErr w:type="spellStart"/>
      <w:r w:rsidRPr="000602AB">
        <w:rPr>
          <w:rFonts w:ascii="Times New Roman" w:hAnsi="Times New Roman"/>
          <w:b/>
          <w:sz w:val="24"/>
          <w:szCs w:val="24"/>
        </w:rPr>
        <w:t>BIOS’u</w:t>
      </w:r>
      <w:proofErr w:type="spellEnd"/>
      <w:r w:rsidRPr="000602AB">
        <w:rPr>
          <w:rFonts w:ascii="Times New Roman" w:hAnsi="Times New Roman"/>
          <w:b/>
          <w:sz w:val="24"/>
          <w:szCs w:val="24"/>
        </w:rPr>
        <w:t>, zasilania oraz temperatury.</w:t>
      </w:r>
    </w:p>
    <w:p w:rsidR="003E3DC7" w:rsidRPr="003C1272" w:rsidRDefault="003E3DC7" w:rsidP="00AF77AF">
      <w:pPr>
        <w:widowControl w:val="0"/>
        <w:autoSpaceDE w:val="0"/>
        <w:autoSpaceDN w:val="0"/>
        <w:adjustRightInd w:val="0"/>
        <w:spacing w:line="240" w:lineRule="auto"/>
        <w:jc w:val="both"/>
        <w:rPr>
          <w:rFonts w:ascii="Times New Roman" w:hAnsi="Times New Roman"/>
          <w:sz w:val="24"/>
          <w:szCs w:val="24"/>
        </w:rPr>
      </w:pPr>
      <w:r w:rsidRPr="003C1272">
        <w:rPr>
          <w:rFonts w:ascii="Times New Roman" w:hAnsi="Times New Roman"/>
          <w:sz w:val="24"/>
          <w:szCs w:val="24"/>
        </w:rPr>
        <w:t xml:space="preserve">Pytanie nr </w:t>
      </w:r>
      <w:r>
        <w:rPr>
          <w:rFonts w:ascii="Times New Roman" w:hAnsi="Times New Roman"/>
          <w:sz w:val="24"/>
          <w:szCs w:val="24"/>
        </w:rPr>
        <w:t>5:</w:t>
      </w:r>
    </w:p>
    <w:p w:rsidR="007A0F36" w:rsidRPr="00384009" w:rsidRDefault="00384009" w:rsidP="007A0F36">
      <w:pPr>
        <w:widowControl w:val="0"/>
        <w:autoSpaceDE w:val="0"/>
        <w:autoSpaceDN w:val="0"/>
        <w:adjustRightInd w:val="0"/>
        <w:spacing w:line="360" w:lineRule="auto"/>
        <w:jc w:val="both"/>
        <w:rPr>
          <w:rFonts w:ascii="Times New Roman" w:hAnsi="Times New Roman"/>
          <w:b/>
          <w:sz w:val="24"/>
          <w:szCs w:val="24"/>
        </w:rPr>
      </w:pPr>
      <w:r w:rsidRPr="00384009">
        <w:rPr>
          <w:rFonts w:ascii="Times New Roman" w:hAnsi="Times New Roman"/>
          <w:b/>
          <w:sz w:val="24"/>
          <w:szCs w:val="24"/>
        </w:rPr>
        <w:t>Punkt Karta Zarządzająca:</w:t>
      </w:r>
    </w:p>
    <w:p w:rsidR="00384009" w:rsidRDefault="00384009"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Zamawiający w opisie karty zarządzającej jednoznacznie opisuje Kartę Zarządzającą występującą w serwerach Dell. Wnosimy o dopuszczenie rozwiązania spełniającego poniższe wymagania jako rozwiązania równoważnego.</w:t>
      </w:r>
      <w:r w:rsidR="009A19C4">
        <w:rPr>
          <w:rFonts w:ascii="Times New Roman" w:hAnsi="Times New Roman"/>
          <w:sz w:val="24"/>
          <w:szCs w:val="24"/>
        </w:rPr>
        <w:t xml:space="preserve"> </w:t>
      </w:r>
    </w:p>
    <w:p w:rsidR="009A19C4" w:rsidRDefault="009A19C4"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Niezależna od systemu operacyjnego, zintegrowana z płytą główną serwera lub jako dodatkowa karta w slocie PCI Express, jednak nie może ona powodować zmniejszenia minimalnej liczby gniazd </w:t>
      </w:r>
      <w:proofErr w:type="spellStart"/>
      <w:r>
        <w:rPr>
          <w:rFonts w:ascii="Times New Roman" w:hAnsi="Times New Roman"/>
          <w:sz w:val="24"/>
          <w:szCs w:val="24"/>
        </w:rPr>
        <w:t>PCIe</w:t>
      </w:r>
      <w:proofErr w:type="spellEnd"/>
      <w:r>
        <w:rPr>
          <w:rFonts w:ascii="Times New Roman" w:hAnsi="Times New Roman"/>
          <w:sz w:val="24"/>
          <w:szCs w:val="24"/>
        </w:rPr>
        <w:t xml:space="preserve"> w serwerze, posiadająca minimalną funkcjonalność:</w:t>
      </w:r>
    </w:p>
    <w:p w:rsidR="009A19C4"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monitorowanie podzespołów serwera: temperatura, zasilacze, wentylatory, procesory, pamięć RAM, kontrolery macierzowe i dyski (fizyczne i logiczne), karty sieciowe;</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wsparcie dla agentów zarządzających oraz możliwość pracy w trybie </w:t>
      </w:r>
      <w:proofErr w:type="spellStart"/>
      <w:r>
        <w:rPr>
          <w:rFonts w:ascii="Times New Roman" w:hAnsi="Times New Roman"/>
          <w:sz w:val="24"/>
          <w:szCs w:val="24"/>
        </w:rPr>
        <w:t>bezagentowym</w:t>
      </w:r>
      <w:proofErr w:type="spellEnd"/>
      <w:r>
        <w:rPr>
          <w:rFonts w:ascii="Times New Roman" w:hAnsi="Times New Roman"/>
          <w:sz w:val="24"/>
          <w:szCs w:val="24"/>
        </w:rPr>
        <w:t xml:space="preserve"> – bez agentów zarządzania instalowanych w systemie operacyjnym z generowaniem alertów SNMP;</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dostęp do karty zarządzającej poprzez:</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dedykowany port RJ45;</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 przez współdzielony port zintegrowanej karty sieciowej serwera;</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Dostęp do karty możliwy:</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z poziomu przeglądarki webowej (GUI);</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z poziomu linii komend zgodnie z DMTF System Management Architecture for Server Hardware, Server Management </w:t>
      </w:r>
      <w:proofErr w:type="spellStart"/>
      <w:r>
        <w:rPr>
          <w:rFonts w:ascii="Times New Roman" w:hAnsi="Times New Roman"/>
          <w:sz w:val="24"/>
          <w:szCs w:val="24"/>
        </w:rPr>
        <w:t>Command</w:t>
      </w:r>
      <w:proofErr w:type="spellEnd"/>
      <w:r>
        <w:rPr>
          <w:rFonts w:ascii="Times New Roman" w:hAnsi="Times New Roman"/>
          <w:sz w:val="24"/>
          <w:szCs w:val="24"/>
        </w:rPr>
        <w:t xml:space="preserve"> Line </w:t>
      </w:r>
      <w:proofErr w:type="spellStart"/>
      <w:r>
        <w:rPr>
          <w:rFonts w:ascii="Times New Roman" w:hAnsi="Times New Roman"/>
          <w:sz w:val="24"/>
          <w:szCs w:val="24"/>
        </w:rPr>
        <w:t>Protocol</w:t>
      </w:r>
      <w:proofErr w:type="spellEnd"/>
      <w:r>
        <w:rPr>
          <w:rFonts w:ascii="Times New Roman" w:hAnsi="Times New Roman"/>
          <w:sz w:val="24"/>
          <w:szCs w:val="24"/>
        </w:rPr>
        <w:t xml:space="preserve"> (SM CLP);</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z poziomu skryptu (XML/Perl); </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poprzez interfejs IPMI 2.0 (</w:t>
      </w:r>
      <w:proofErr w:type="spellStart"/>
      <w:r>
        <w:rPr>
          <w:rFonts w:ascii="Times New Roman" w:hAnsi="Times New Roman"/>
          <w:sz w:val="24"/>
          <w:szCs w:val="24"/>
        </w:rPr>
        <w:t>Intelligent</w:t>
      </w:r>
      <w:proofErr w:type="spellEnd"/>
      <w:r>
        <w:rPr>
          <w:rFonts w:ascii="Times New Roman" w:hAnsi="Times New Roman"/>
          <w:sz w:val="24"/>
          <w:szCs w:val="24"/>
        </w:rPr>
        <w:t xml:space="preserve"> Platform Management Interface);</w:t>
      </w:r>
    </w:p>
    <w:p w:rsidR="00725416" w:rsidRDefault="00725416"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wbudowane narzędzia diagnostyczne;</w:t>
      </w:r>
    </w:p>
    <w:p w:rsidR="00725416"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zdalna konfiguracja serwera (BIOS) i instalacji systemu operacyjnego;</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obsługa mechanizmu </w:t>
      </w:r>
      <w:proofErr w:type="spellStart"/>
      <w:r>
        <w:rPr>
          <w:rFonts w:ascii="Times New Roman" w:hAnsi="Times New Roman"/>
          <w:sz w:val="24"/>
          <w:szCs w:val="24"/>
        </w:rPr>
        <w:t>remote</w:t>
      </w:r>
      <w:proofErr w:type="spellEnd"/>
      <w:r>
        <w:rPr>
          <w:rFonts w:ascii="Times New Roman" w:hAnsi="Times New Roman"/>
          <w:sz w:val="24"/>
          <w:szCs w:val="24"/>
        </w:rPr>
        <w:t xml:space="preserve"> </w:t>
      </w:r>
      <w:proofErr w:type="spellStart"/>
      <w:r>
        <w:rPr>
          <w:rFonts w:ascii="Times New Roman" w:hAnsi="Times New Roman"/>
          <w:sz w:val="24"/>
          <w:szCs w:val="24"/>
        </w:rPr>
        <w:t>support</w:t>
      </w:r>
      <w:proofErr w:type="spellEnd"/>
      <w:r>
        <w:rPr>
          <w:rFonts w:ascii="Times New Roman" w:hAnsi="Times New Roman"/>
          <w:sz w:val="24"/>
          <w:szCs w:val="24"/>
        </w:rPr>
        <w:t xml:space="preserve"> – automatyczne połączenie karty z serwisem producenta sprzętu, automatyczne przesyłanie alertów, zgłoszeń serwisowych i zdalne monitorowanie;</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wbudowany mechanizm logowania zdarzeń serwera i karty zarządzającej w tym włączanie/wyłączanie serwera, restart, zmiany w konfiguracji, logowanie użytkowników;</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przesyłanie alertów poprzez e-mail oraz przekierowanie SNMP (SNMP </w:t>
      </w:r>
      <w:proofErr w:type="spellStart"/>
      <w:r>
        <w:rPr>
          <w:rFonts w:ascii="Times New Roman" w:hAnsi="Times New Roman"/>
          <w:sz w:val="24"/>
          <w:szCs w:val="24"/>
        </w:rPr>
        <w:t>passthrough</w:t>
      </w:r>
      <w:proofErr w:type="spellEnd"/>
      <w:r>
        <w:rPr>
          <w:rFonts w:ascii="Times New Roman" w:hAnsi="Times New Roman"/>
          <w:sz w:val="24"/>
          <w:szCs w:val="24"/>
        </w:rPr>
        <w:t>);</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obsługa zdalnego serwera logowania (</w:t>
      </w:r>
      <w:proofErr w:type="spellStart"/>
      <w:r>
        <w:rPr>
          <w:rFonts w:ascii="Times New Roman" w:hAnsi="Times New Roman"/>
          <w:sz w:val="24"/>
          <w:szCs w:val="24"/>
        </w:rPr>
        <w:t>remote</w:t>
      </w:r>
      <w:proofErr w:type="spellEnd"/>
      <w:r>
        <w:rPr>
          <w:rFonts w:ascii="Times New Roman" w:hAnsi="Times New Roman"/>
          <w:sz w:val="24"/>
          <w:szCs w:val="24"/>
        </w:rPr>
        <w:t xml:space="preserve"> </w:t>
      </w:r>
      <w:proofErr w:type="spellStart"/>
      <w:r>
        <w:rPr>
          <w:rFonts w:ascii="Times New Roman" w:hAnsi="Times New Roman"/>
          <w:sz w:val="24"/>
          <w:szCs w:val="24"/>
        </w:rPr>
        <w:t>syslog</w:t>
      </w:r>
      <w:proofErr w:type="spellEnd"/>
      <w:r>
        <w:rPr>
          <w:rFonts w:ascii="Times New Roman" w:hAnsi="Times New Roman"/>
          <w:sz w:val="24"/>
          <w:szCs w:val="24"/>
        </w:rPr>
        <w:t>);</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wirtualna zdalna konsola, tekstowa i graficzna, z dostępem do myszy i klawiatury i możliwością podłączenia wirtualnych napędów FDD, CD/DVD i USB i wirtualnych folderów;</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mechanizm przechwytywania, nagrywania i  odtwarzania sekwencji video dla ostatniej awarii i ostatniego startu serwera a także nagrywanie na żądanie;</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funkcja zdalnej konsoli szeregowej – </w:t>
      </w:r>
      <w:proofErr w:type="spellStart"/>
      <w:r>
        <w:rPr>
          <w:rFonts w:ascii="Times New Roman" w:hAnsi="Times New Roman"/>
          <w:sz w:val="24"/>
          <w:szCs w:val="24"/>
        </w:rPr>
        <w:t>Textcons</w:t>
      </w:r>
      <w:proofErr w:type="spellEnd"/>
      <w:r>
        <w:rPr>
          <w:rFonts w:ascii="Times New Roman" w:hAnsi="Times New Roman"/>
          <w:sz w:val="24"/>
          <w:szCs w:val="24"/>
        </w:rPr>
        <w:t xml:space="preserve"> przez SSH (wirtualny port szeregowy) z funkcją nagrywania i odtwarzania sekwencji zdarzeń i aktywności;</w:t>
      </w:r>
    </w:p>
    <w:p w:rsidR="00E7219C" w:rsidRDefault="00E7219C"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monitorowanie zasilania oraz zużycia energii przez serwer w czasie rzeczywistym z możliwością graficznej prezentacji;</w:t>
      </w:r>
    </w:p>
    <w:p w:rsidR="00E7219C"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konfiguracja maksymalnego poziomu pobieranej mocy przez serwer (</w:t>
      </w:r>
      <w:proofErr w:type="spellStart"/>
      <w:r>
        <w:rPr>
          <w:rFonts w:ascii="Times New Roman" w:hAnsi="Times New Roman"/>
          <w:sz w:val="24"/>
          <w:szCs w:val="24"/>
        </w:rPr>
        <w:t>capping</w:t>
      </w:r>
      <w:proofErr w:type="spellEnd"/>
      <w:r>
        <w:rPr>
          <w:rFonts w:ascii="Times New Roman" w:hAnsi="Times New Roman"/>
          <w:sz w:val="24"/>
          <w:szCs w:val="24"/>
        </w:rPr>
        <w:t>);</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zdalna aktualizacja oprogramowania (</w:t>
      </w:r>
      <w:proofErr w:type="spellStart"/>
      <w:r>
        <w:rPr>
          <w:rFonts w:ascii="Times New Roman" w:hAnsi="Times New Roman"/>
          <w:sz w:val="24"/>
          <w:szCs w:val="24"/>
        </w:rPr>
        <w:t>firmware</w:t>
      </w:r>
      <w:proofErr w:type="spellEnd"/>
      <w:r>
        <w:rPr>
          <w:rFonts w:ascii="Times New Roman" w:hAnsi="Times New Roman"/>
          <w:sz w:val="24"/>
          <w:szCs w:val="24"/>
        </w:rPr>
        <w:t>);</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zarządzanie grupami serwerów, w tym:</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 tworzenie i konfiguracja grup serwerów;</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sterowanie zasilaniem (</w:t>
      </w:r>
      <w:proofErr w:type="spellStart"/>
      <w:r>
        <w:rPr>
          <w:rFonts w:ascii="Times New Roman" w:hAnsi="Times New Roman"/>
          <w:sz w:val="24"/>
          <w:szCs w:val="24"/>
        </w:rPr>
        <w:t>wł</w:t>
      </w:r>
      <w:proofErr w:type="spellEnd"/>
      <w:r>
        <w:rPr>
          <w:rFonts w:ascii="Times New Roman" w:hAnsi="Times New Roman"/>
          <w:sz w:val="24"/>
          <w:szCs w:val="24"/>
        </w:rPr>
        <w:t>/wył);</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ograniczenie poboru mocy dla grupy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caping</w:t>
      </w:r>
      <w:proofErr w:type="spellEnd"/>
      <w:r>
        <w:rPr>
          <w:rFonts w:ascii="Times New Roman" w:hAnsi="Times New Roman"/>
          <w:sz w:val="24"/>
          <w:szCs w:val="24"/>
        </w:rPr>
        <w:t>);</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aktualizacja oprogramowania (</w:t>
      </w:r>
      <w:proofErr w:type="spellStart"/>
      <w:r>
        <w:rPr>
          <w:rFonts w:ascii="Times New Roman" w:hAnsi="Times New Roman"/>
          <w:sz w:val="24"/>
          <w:szCs w:val="24"/>
        </w:rPr>
        <w:t>firmware</w:t>
      </w:r>
      <w:proofErr w:type="spellEnd"/>
      <w:r>
        <w:rPr>
          <w:rFonts w:ascii="Times New Roman" w:hAnsi="Times New Roman"/>
          <w:sz w:val="24"/>
          <w:szCs w:val="24"/>
        </w:rPr>
        <w:t>);</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wspólne wirtualne media dla grupy;</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możliwość równoczesnej obsługi przez 6 administratorów;</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autentykacja dwuskładnikowa (</w:t>
      </w:r>
      <w:proofErr w:type="spellStart"/>
      <w:r>
        <w:rPr>
          <w:rFonts w:ascii="Times New Roman" w:hAnsi="Times New Roman"/>
          <w:sz w:val="24"/>
          <w:szCs w:val="24"/>
        </w:rPr>
        <w:t>Kerberos</w:t>
      </w:r>
      <w:proofErr w:type="spellEnd"/>
      <w:r>
        <w:rPr>
          <w:rFonts w:ascii="Times New Roman" w:hAnsi="Times New Roman"/>
          <w:sz w:val="24"/>
          <w:szCs w:val="24"/>
        </w:rPr>
        <w:t>);</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wsparcie dla Microsoft Active Directory;</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obsługa SSL i SSH;</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enkrypcja</w:t>
      </w:r>
      <w:proofErr w:type="spellEnd"/>
      <w:r>
        <w:rPr>
          <w:rFonts w:ascii="Times New Roman" w:hAnsi="Times New Roman"/>
          <w:sz w:val="24"/>
          <w:szCs w:val="24"/>
        </w:rPr>
        <w:t xml:space="preserve"> AES/3DES oraz RC4 dla zdalnej konsoli;</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wsparcie dla IPv4 oraz IPv6, obsługa SNMP v3 oraz </w:t>
      </w:r>
      <w:proofErr w:type="spellStart"/>
      <w:r>
        <w:rPr>
          <w:rFonts w:ascii="Times New Roman" w:hAnsi="Times New Roman"/>
          <w:sz w:val="24"/>
          <w:szCs w:val="24"/>
        </w:rPr>
        <w:t>RESTful</w:t>
      </w:r>
      <w:proofErr w:type="spellEnd"/>
      <w:r>
        <w:rPr>
          <w:rFonts w:ascii="Times New Roman" w:hAnsi="Times New Roman"/>
          <w:sz w:val="24"/>
          <w:szCs w:val="24"/>
        </w:rPr>
        <w:t xml:space="preserve"> API;</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wsparcie dla </w:t>
      </w:r>
      <w:proofErr w:type="spellStart"/>
      <w:r>
        <w:rPr>
          <w:rFonts w:ascii="Times New Roman" w:hAnsi="Times New Roman"/>
          <w:sz w:val="24"/>
          <w:szCs w:val="24"/>
        </w:rPr>
        <w:t>Integrated</w:t>
      </w:r>
      <w:proofErr w:type="spellEnd"/>
      <w:r>
        <w:rPr>
          <w:rFonts w:ascii="Times New Roman" w:hAnsi="Times New Roman"/>
          <w:sz w:val="24"/>
          <w:szCs w:val="24"/>
        </w:rPr>
        <w:t xml:space="preserve"> Remote </w:t>
      </w:r>
      <w:proofErr w:type="spellStart"/>
      <w:r>
        <w:rPr>
          <w:rFonts w:ascii="Times New Roman" w:hAnsi="Times New Roman"/>
          <w:sz w:val="24"/>
          <w:szCs w:val="24"/>
        </w:rPr>
        <w:t>Console</w:t>
      </w:r>
      <w:proofErr w:type="spellEnd"/>
      <w:r>
        <w:rPr>
          <w:rFonts w:ascii="Times New Roman" w:hAnsi="Times New Roman"/>
          <w:sz w:val="24"/>
          <w:szCs w:val="24"/>
        </w:rPr>
        <w:t xml:space="preserve"> for Windows </w:t>
      </w:r>
      <w:proofErr w:type="spellStart"/>
      <w:r>
        <w:rPr>
          <w:rFonts w:ascii="Times New Roman" w:hAnsi="Times New Roman"/>
          <w:sz w:val="24"/>
          <w:szCs w:val="24"/>
        </w:rPr>
        <w:t>clients</w:t>
      </w:r>
      <w:proofErr w:type="spellEnd"/>
      <w:r>
        <w:rPr>
          <w:rFonts w:ascii="Times New Roman" w:hAnsi="Times New Roman"/>
          <w:sz w:val="24"/>
          <w:szCs w:val="24"/>
        </w:rPr>
        <w:t>;</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możliwość </w:t>
      </w:r>
      <w:proofErr w:type="spellStart"/>
      <w:r>
        <w:rPr>
          <w:rFonts w:ascii="Times New Roman" w:hAnsi="Times New Roman"/>
          <w:sz w:val="24"/>
          <w:szCs w:val="24"/>
        </w:rPr>
        <w:t>autokonfiguracji</w:t>
      </w:r>
      <w:proofErr w:type="spellEnd"/>
      <w:r>
        <w:rPr>
          <w:rFonts w:ascii="Times New Roman" w:hAnsi="Times New Roman"/>
          <w:sz w:val="24"/>
          <w:szCs w:val="24"/>
        </w:rPr>
        <w:t xml:space="preserve"> sieci karty zarządzającej (DNS/DHCP).</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Karta zdalnego zarządzania musi posiadać wbudowaną pamięć </w:t>
      </w:r>
      <w:proofErr w:type="spellStart"/>
      <w:r>
        <w:rPr>
          <w:rFonts w:ascii="Times New Roman" w:hAnsi="Times New Roman"/>
          <w:sz w:val="24"/>
          <w:szCs w:val="24"/>
        </w:rPr>
        <w:t>flash</w:t>
      </w:r>
      <w:proofErr w:type="spellEnd"/>
      <w:r>
        <w:rPr>
          <w:rFonts w:ascii="Times New Roman" w:hAnsi="Times New Roman"/>
          <w:sz w:val="24"/>
          <w:szCs w:val="24"/>
        </w:rPr>
        <w:t>, minimum 4GB, w tym minimum 1GB dostępny dla użytkownika serwera.</w:t>
      </w:r>
    </w:p>
    <w:p w:rsidR="00D83A91" w:rsidRDefault="00D83A91" w:rsidP="007A0F36">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Rozwiązanie sprzętowe, niezależne od systemów operacyjnych, zintegrowane z płytą główną, posiadające dedykowany port RJ45.</w:t>
      </w:r>
    </w:p>
    <w:p w:rsidR="00EC56A1" w:rsidRPr="000602AB" w:rsidRDefault="004802F1" w:rsidP="007A0F36">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 xml:space="preserve">Odpowiedź: </w:t>
      </w:r>
      <w:r w:rsidRPr="000602AB">
        <w:rPr>
          <w:rFonts w:ascii="Times New Roman" w:hAnsi="Times New Roman"/>
          <w:b/>
          <w:sz w:val="24"/>
          <w:szCs w:val="24"/>
        </w:rPr>
        <w:t>Zamawiający dopuszcza rozwiązania równoważne spełniające opisane wymagania i funkcjonalności.</w:t>
      </w:r>
    </w:p>
    <w:p w:rsidR="003E3DC7" w:rsidRPr="00384009" w:rsidRDefault="003E3DC7" w:rsidP="00BA1593">
      <w:pPr>
        <w:widowControl w:val="0"/>
        <w:autoSpaceDE w:val="0"/>
        <w:autoSpaceDN w:val="0"/>
        <w:adjustRightInd w:val="0"/>
        <w:spacing w:line="240" w:lineRule="auto"/>
        <w:jc w:val="both"/>
        <w:rPr>
          <w:rFonts w:ascii="Times New Roman" w:hAnsi="Times New Roman"/>
          <w:sz w:val="24"/>
          <w:szCs w:val="24"/>
        </w:rPr>
      </w:pPr>
      <w:r w:rsidRPr="00384009">
        <w:rPr>
          <w:rFonts w:ascii="Times New Roman" w:hAnsi="Times New Roman"/>
          <w:sz w:val="24"/>
          <w:szCs w:val="24"/>
        </w:rPr>
        <w:t>Pytanie nr 6:</w:t>
      </w:r>
    </w:p>
    <w:p w:rsidR="003E3DC7" w:rsidRPr="001731A3" w:rsidRDefault="001731A3" w:rsidP="003E3DC7">
      <w:pPr>
        <w:widowControl w:val="0"/>
        <w:autoSpaceDE w:val="0"/>
        <w:autoSpaceDN w:val="0"/>
        <w:adjustRightInd w:val="0"/>
        <w:spacing w:line="360" w:lineRule="auto"/>
        <w:jc w:val="both"/>
        <w:rPr>
          <w:rFonts w:ascii="Times New Roman" w:hAnsi="Times New Roman"/>
          <w:b/>
          <w:sz w:val="24"/>
          <w:szCs w:val="24"/>
        </w:rPr>
      </w:pPr>
      <w:r w:rsidRPr="001731A3">
        <w:rPr>
          <w:rFonts w:ascii="Times New Roman" w:hAnsi="Times New Roman"/>
          <w:b/>
          <w:sz w:val="24"/>
          <w:szCs w:val="24"/>
        </w:rPr>
        <w:t>Punkt – Certyfikaty.</w:t>
      </w:r>
    </w:p>
    <w:p w:rsidR="001731A3" w:rsidRPr="001731A3" w:rsidRDefault="001731A3" w:rsidP="003E3DC7">
      <w:pPr>
        <w:widowControl w:val="0"/>
        <w:autoSpaceDE w:val="0"/>
        <w:autoSpaceDN w:val="0"/>
        <w:adjustRightInd w:val="0"/>
        <w:spacing w:line="360" w:lineRule="auto"/>
        <w:jc w:val="both"/>
        <w:rPr>
          <w:rFonts w:ascii="Times New Roman" w:hAnsi="Times New Roman"/>
          <w:b/>
          <w:sz w:val="24"/>
          <w:szCs w:val="24"/>
        </w:rPr>
      </w:pPr>
      <w:r w:rsidRPr="001731A3">
        <w:rPr>
          <w:rFonts w:ascii="Times New Roman" w:hAnsi="Times New Roman"/>
          <w:b/>
          <w:sz w:val="24"/>
          <w:szCs w:val="24"/>
        </w:rPr>
        <w:t>Zamawiający wymaga w opisie przedmiotu zamówienia:</w:t>
      </w:r>
    </w:p>
    <w:p w:rsidR="001731A3" w:rsidRPr="001731A3" w:rsidRDefault="001731A3" w:rsidP="003E3DC7">
      <w:pPr>
        <w:widowControl w:val="0"/>
        <w:autoSpaceDE w:val="0"/>
        <w:autoSpaceDN w:val="0"/>
        <w:adjustRightInd w:val="0"/>
        <w:spacing w:line="360" w:lineRule="auto"/>
        <w:jc w:val="both"/>
        <w:rPr>
          <w:rFonts w:ascii="Times New Roman" w:hAnsi="Times New Roman"/>
          <w:i/>
          <w:sz w:val="24"/>
          <w:szCs w:val="24"/>
        </w:rPr>
      </w:pPr>
      <w:r w:rsidRPr="001731A3">
        <w:rPr>
          <w:rFonts w:ascii="Times New Roman" w:hAnsi="Times New Roman"/>
          <w:i/>
          <w:color w:val="000000"/>
        </w:rPr>
        <w:t xml:space="preserve">Serwer musi być wyprodukowany zgodnie z normą  ISO-9001:2008 oraz ISO-14001. </w:t>
      </w:r>
      <w:r w:rsidRPr="001731A3">
        <w:rPr>
          <w:rFonts w:ascii="Times New Roman" w:hAnsi="Times New Roman"/>
          <w:i/>
          <w:color w:val="000000"/>
        </w:rPr>
        <w:br/>
        <w:t xml:space="preserve">Serwer musi posiadać deklaracja CE. Oferowany serwer musi znajdować się na liście Windows Server </w:t>
      </w:r>
      <w:proofErr w:type="spellStart"/>
      <w:r w:rsidRPr="001731A3">
        <w:rPr>
          <w:rFonts w:ascii="Times New Roman" w:hAnsi="Times New Roman"/>
          <w:i/>
          <w:color w:val="000000"/>
        </w:rPr>
        <w:t>Catalog</w:t>
      </w:r>
      <w:proofErr w:type="spellEnd"/>
      <w:r w:rsidRPr="001731A3">
        <w:rPr>
          <w:rFonts w:ascii="Times New Roman" w:hAnsi="Times New Roman"/>
          <w:i/>
          <w:color w:val="000000"/>
        </w:rPr>
        <w:t xml:space="preserve"> i posiadać status „</w:t>
      </w:r>
      <w:proofErr w:type="spellStart"/>
      <w:r w:rsidRPr="001731A3">
        <w:rPr>
          <w:rFonts w:ascii="Times New Roman" w:hAnsi="Times New Roman"/>
          <w:i/>
          <w:color w:val="000000"/>
        </w:rPr>
        <w:t>Certified</w:t>
      </w:r>
      <w:proofErr w:type="spellEnd"/>
      <w:r w:rsidRPr="001731A3">
        <w:rPr>
          <w:rFonts w:ascii="Times New Roman" w:hAnsi="Times New Roman"/>
          <w:i/>
          <w:color w:val="000000"/>
        </w:rPr>
        <w:t xml:space="preserve"> for Windows” dla systemów Windows Server 2008, Windows Server 2008 R2, Microsoft Windows 2012, Microsoft Windows 2012 R2, Windows Server 2016.</w:t>
      </w:r>
    </w:p>
    <w:p w:rsidR="003E3DC7" w:rsidRDefault="001731A3" w:rsidP="003E3DC7">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W sierpniu 2019 firma Microsoft Zakończy wsparcie dla systemu Windows 2008 Serwer oraz Windows Serwer 2008 R2.</w:t>
      </w:r>
    </w:p>
    <w:p w:rsidR="001731A3" w:rsidRDefault="001731A3" w:rsidP="003E3DC7">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Wnosimy o wykreślenie tego zapisu ze specyfikacji.</w:t>
      </w:r>
    </w:p>
    <w:p w:rsidR="001731A3" w:rsidRPr="000602AB" w:rsidRDefault="001731A3" w:rsidP="003E3DC7">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 xml:space="preserve">Odpowiedź: </w:t>
      </w:r>
      <w:r w:rsidRPr="000602AB">
        <w:rPr>
          <w:rFonts w:ascii="Times New Roman" w:hAnsi="Times New Roman"/>
          <w:b/>
          <w:sz w:val="24"/>
          <w:szCs w:val="24"/>
        </w:rPr>
        <w:t>Zamawiający wykreśla wymienione wersje systemów z SIWZ.</w:t>
      </w:r>
    </w:p>
    <w:p w:rsidR="003E3DC7" w:rsidRPr="003C1272" w:rsidRDefault="003E3DC7" w:rsidP="00BA1593">
      <w:pPr>
        <w:widowControl w:val="0"/>
        <w:autoSpaceDE w:val="0"/>
        <w:autoSpaceDN w:val="0"/>
        <w:adjustRightInd w:val="0"/>
        <w:spacing w:line="240" w:lineRule="auto"/>
        <w:jc w:val="both"/>
        <w:rPr>
          <w:rFonts w:ascii="Times New Roman" w:hAnsi="Times New Roman"/>
          <w:sz w:val="24"/>
          <w:szCs w:val="24"/>
        </w:rPr>
      </w:pPr>
      <w:r w:rsidRPr="003C1272">
        <w:rPr>
          <w:rFonts w:ascii="Times New Roman" w:hAnsi="Times New Roman"/>
          <w:sz w:val="24"/>
          <w:szCs w:val="24"/>
        </w:rPr>
        <w:t xml:space="preserve">Pytanie nr </w:t>
      </w:r>
      <w:r>
        <w:rPr>
          <w:rFonts w:ascii="Times New Roman" w:hAnsi="Times New Roman"/>
          <w:sz w:val="24"/>
          <w:szCs w:val="24"/>
        </w:rPr>
        <w:t>7:</w:t>
      </w:r>
    </w:p>
    <w:p w:rsidR="001731A3" w:rsidRPr="001731A3" w:rsidRDefault="001731A3" w:rsidP="003E3DC7">
      <w:pPr>
        <w:widowControl w:val="0"/>
        <w:autoSpaceDE w:val="0"/>
        <w:autoSpaceDN w:val="0"/>
        <w:adjustRightInd w:val="0"/>
        <w:spacing w:line="360" w:lineRule="auto"/>
        <w:jc w:val="both"/>
        <w:rPr>
          <w:rFonts w:ascii="Times New Roman" w:hAnsi="Times New Roman"/>
          <w:b/>
          <w:sz w:val="24"/>
          <w:szCs w:val="24"/>
        </w:rPr>
      </w:pPr>
      <w:r w:rsidRPr="001731A3">
        <w:rPr>
          <w:rFonts w:ascii="Times New Roman" w:hAnsi="Times New Roman"/>
          <w:b/>
          <w:sz w:val="24"/>
          <w:szCs w:val="24"/>
        </w:rPr>
        <w:t>Załącznik 5.4 – Tabela 5 – Switch 2 sztuki.</w:t>
      </w:r>
    </w:p>
    <w:p w:rsidR="003E3DC7" w:rsidRDefault="00EC56A1" w:rsidP="003E3DC7">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Wskazane wymagania sugerują że Zamawiający ma centralny punkt dystrybucyjny (</w:t>
      </w:r>
      <w:proofErr w:type="spellStart"/>
      <w:r>
        <w:rPr>
          <w:rFonts w:ascii="Times New Roman" w:hAnsi="Times New Roman"/>
          <w:sz w:val="24"/>
          <w:szCs w:val="24"/>
        </w:rPr>
        <w:t>switch</w:t>
      </w:r>
      <w:proofErr w:type="spellEnd"/>
      <w:r>
        <w:rPr>
          <w:rFonts w:ascii="Times New Roman" w:hAnsi="Times New Roman"/>
          <w:sz w:val="24"/>
          <w:szCs w:val="24"/>
        </w:rPr>
        <w:t xml:space="preserve"> </w:t>
      </w:r>
      <w:proofErr w:type="spellStart"/>
      <w:r>
        <w:rPr>
          <w:rFonts w:ascii="Times New Roman" w:hAnsi="Times New Roman"/>
          <w:sz w:val="24"/>
          <w:szCs w:val="24"/>
        </w:rPr>
        <w:t>core</w:t>
      </w:r>
      <w:proofErr w:type="spellEnd"/>
      <w:r>
        <w:rPr>
          <w:rFonts w:ascii="Times New Roman" w:hAnsi="Times New Roman"/>
          <w:sz w:val="24"/>
          <w:szCs w:val="24"/>
        </w:rPr>
        <w:t xml:space="preserve"> lub centralny router) – prosimy o doprecyzowanie wymagań co do dwóch </w:t>
      </w:r>
      <w:proofErr w:type="spellStart"/>
      <w:r>
        <w:rPr>
          <w:rFonts w:ascii="Times New Roman" w:hAnsi="Times New Roman"/>
          <w:sz w:val="24"/>
          <w:szCs w:val="24"/>
        </w:rPr>
        <w:t>switchy</w:t>
      </w:r>
      <w:proofErr w:type="spellEnd"/>
      <w:r>
        <w:rPr>
          <w:rFonts w:ascii="Times New Roman" w:hAnsi="Times New Roman"/>
          <w:sz w:val="24"/>
          <w:szCs w:val="24"/>
        </w:rPr>
        <w:t xml:space="preserve"> – ze względu na to, że wymagania wskazane w SIWZ dotyczą urządzeń sieciowych typu </w:t>
      </w:r>
      <w:proofErr w:type="spellStart"/>
      <w:r w:rsidR="00DD5E16">
        <w:rPr>
          <w:rFonts w:ascii="Times New Roman" w:hAnsi="Times New Roman"/>
          <w:sz w:val="24"/>
          <w:szCs w:val="24"/>
        </w:rPr>
        <w:t>s</w:t>
      </w:r>
      <w:r>
        <w:rPr>
          <w:rFonts w:ascii="Times New Roman" w:hAnsi="Times New Roman"/>
          <w:sz w:val="24"/>
          <w:szCs w:val="24"/>
        </w:rPr>
        <w:t>witch</w:t>
      </w:r>
      <w:proofErr w:type="spellEnd"/>
      <w:r>
        <w:rPr>
          <w:rFonts w:ascii="Times New Roman" w:hAnsi="Times New Roman"/>
          <w:sz w:val="24"/>
          <w:szCs w:val="24"/>
        </w:rPr>
        <w:t xml:space="preserve"> jak i router (m.in. NAT/firewall).</w:t>
      </w:r>
    </w:p>
    <w:p w:rsidR="003E3DC7" w:rsidRPr="000602AB" w:rsidRDefault="00EC56A1" w:rsidP="003E3DC7">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 xml:space="preserve">Odpowiedź: </w:t>
      </w:r>
      <w:r w:rsidRPr="000602AB">
        <w:rPr>
          <w:rFonts w:ascii="Times New Roman" w:hAnsi="Times New Roman"/>
          <w:b/>
          <w:sz w:val="24"/>
          <w:szCs w:val="24"/>
        </w:rPr>
        <w:t>Zamawiający dopuszcza rozwiązania równoważne spełniające opisane wymagania i funkcjonalności</w:t>
      </w:r>
      <w:r w:rsidR="00A67D18">
        <w:rPr>
          <w:rFonts w:ascii="Times New Roman" w:hAnsi="Times New Roman"/>
          <w:b/>
          <w:sz w:val="24"/>
          <w:szCs w:val="24"/>
        </w:rPr>
        <w:t xml:space="preserve"> określone w SIWZ</w:t>
      </w:r>
      <w:r w:rsidRPr="000602AB">
        <w:rPr>
          <w:rFonts w:ascii="Times New Roman" w:hAnsi="Times New Roman"/>
          <w:b/>
          <w:sz w:val="24"/>
          <w:szCs w:val="24"/>
        </w:rPr>
        <w:t>.</w:t>
      </w:r>
    </w:p>
    <w:p w:rsidR="003E3DC7" w:rsidRPr="003C1272" w:rsidRDefault="003E3DC7" w:rsidP="00BA1593">
      <w:pPr>
        <w:widowControl w:val="0"/>
        <w:autoSpaceDE w:val="0"/>
        <w:autoSpaceDN w:val="0"/>
        <w:adjustRightInd w:val="0"/>
        <w:spacing w:line="240" w:lineRule="auto"/>
        <w:jc w:val="both"/>
        <w:rPr>
          <w:rFonts w:ascii="Times New Roman" w:hAnsi="Times New Roman"/>
          <w:sz w:val="24"/>
          <w:szCs w:val="24"/>
        </w:rPr>
      </w:pPr>
      <w:r w:rsidRPr="003C1272">
        <w:rPr>
          <w:rFonts w:ascii="Times New Roman" w:hAnsi="Times New Roman"/>
          <w:sz w:val="24"/>
          <w:szCs w:val="24"/>
        </w:rPr>
        <w:t xml:space="preserve">Pytanie nr </w:t>
      </w:r>
      <w:r>
        <w:rPr>
          <w:rFonts w:ascii="Times New Roman" w:hAnsi="Times New Roman"/>
          <w:sz w:val="24"/>
          <w:szCs w:val="24"/>
        </w:rPr>
        <w:t>8:</w:t>
      </w:r>
    </w:p>
    <w:p w:rsidR="003E3DC7" w:rsidRDefault="00EC56A1" w:rsidP="003E3DC7">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W związku z koniecznością wykonania prac instalacyjnych – wnosimy o umożliwienie dokonania wizji lokalnej skazanego pomieszczenia mającego być przystosowanym dla potrzeb serwerowni, ewentualnie rysunków/schematów tego pomieszczenia ze wskazaniem zakresu zmian wymaganych przez Zamawiającego. Rozwiązanie to pozwoli przygotować ofertę odpowiadającą wymaganiom Zamawiającego.</w:t>
      </w:r>
    </w:p>
    <w:p w:rsidR="00EC56A1" w:rsidRPr="000602AB" w:rsidRDefault="00EC56A1" w:rsidP="003E3DC7">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Odpowiedź:</w:t>
      </w:r>
      <w:r w:rsidRPr="000602AB">
        <w:rPr>
          <w:rFonts w:ascii="Times New Roman" w:hAnsi="Times New Roman"/>
          <w:b/>
          <w:sz w:val="24"/>
          <w:szCs w:val="24"/>
        </w:rPr>
        <w:t xml:space="preserve"> </w:t>
      </w:r>
      <w:r w:rsidR="00A67D18">
        <w:rPr>
          <w:rFonts w:ascii="Times New Roman" w:hAnsi="Times New Roman"/>
          <w:b/>
          <w:sz w:val="24"/>
          <w:szCs w:val="24"/>
        </w:rPr>
        <w:t xml:space="preserve">Zamawiający dopuszcza możliwość wizji </w:t>
      </w:r>
      <w:r w:rsidRPr="000602AB">
        <w:rPr>
          <w:rFonts w:ascii="Times New Roman" w:hAnsi="Times New Roman"/>
          <w:b/>
          <w:sz w:val="24"/>
          <w:szCs w:val="24"/>
        </w:rPr>
        <w:t>lokalnej.</w:t>
      </w:r>
    </w:p>
    <w:p w:rsidR="003E3DC7" w:rsidRPr="001731A3" w:rsidRDefault="003E3DC7" w:rsidP="001731A3">
      <w:pPr>
        <w:pStyle w:val="Akapitzlist"/>
        <w:widowControl w:val="0"/>
        <w:numPr>
          <w:ilvl w:val="0"/>
          <w:numId w:val="9"/>
        </w:numPr>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Dotyczy: Załącznik 5.2 Opis przedmiotu zamówienia dla części II Zestaw komputerowy w obudowie zintegrowanej z monitorem typu ALL IN One  - 94 zestawy.</w:t>
      </w:r>
    </w:p>
    <w:p w:rsidR="003E3DC7" w:rsidRPr="001731A3" w:rsidRDefault="003E3DC7" w:rsidP="001731A3">
      <w:pPr>
        <w:widowControl w:val="0"/>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W opisie przedmiotu zamówienia Zamawiający wymaga poniższego zestawienia portów:</w:t>
      </w:r>
    </w:p>
    <w:p w:rsidR="003E3DC7" w:rsidRPr="001731A3" w:rsidRDefault="003E3DC7" w:rsidP="001731A3">
      <w:pPr>
        <w:widowControl w:val="0"/>
        <w:autoSpaceDE w:val="0"/>
        <w:autoSpaceDN w:val="0"/>
        <w:adjustRightInd w:val="0"/>
        <w:spacing w:line="360" w:lineRule="auto"/>
        <w:jc w:val="both"/>
        <w:rPr>
          <w:rFonts w:ascii="Times New Roman" w:hAnsi="Times New Roman"/>
          <w:i/>
          <w:sz w:val="24"/>
          <w:szCs w:val="24"/>
        </w:rPr>
      </w:pPr>
      <w:r w:rsidRPr="001731A3">
        <w:rPr>
          <w:rFonts w:ascii="Times New Roman" w:hAnsi="Times New Roman"/>
          <w:i/>
          <w:sz w:val="24"/>
          <w:szCs w:val="24"/>
        </w:rPr>
        <w:t>Min. 6 portów USB</w:t>
      </w:r>
    </w:p>
    <w:p w:rsidR="003E3DC7" w:rsidRPr="001731A3" w:rsidRDefault="003E3DC7" w:rsidP="001731A3">
      <w:pPr>
        <w:widowControl w:val="0"/>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Czy Zamawiający dopuści rozwiązanie spełniające wszystkie minimalne wymagania techniczne o rozmieszczeniu 6 portów USB w poniższy sposób ? Zaproponowane przez naszą firmę porty są rozwiązaniem równoważnym a także znacznie przewyższają funkcjonalnością przestarzałe porty USB w poprzednich generacjach umożliwiając szybszy transfer danych pomiędzy urządzeniami.</w:t>
      </w:r>
    </w:p>
    <w:p w:rsidR="003E3DC7" w:rsidRPr="001731A3" w:rsidRDefault="003E3DC7" w:rsidP="001731A3">
      <w:pPr>
        <w:widowControl w:val="0"/>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Tył obudowy:</w:t>
      </w:r>
    </w:p>
    <w:p w:rsidR="003E3DC7" w:rsidRPr="001731A3" w:rsidRDefault="003E3DC7" w:rsidP="001731A3">
      <w:pPr>
        <w:pStyle w:val="Akapitzlist"/>
        <w:widowControl w:val="0"/>
        <w:numPr>
          <w:ilvl w:val="0"/>
          <w:numId w:val="7"/>
        </w:numPr>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USB 3.1 Gen 1 port(s): 2 szt.</w:t>
      </w:r>
    </w:p>
    <w:p w:rsidR="003E3DC7" w:rsidRPr="001731A3" w:rsidRDefault="003E3DC7" w:rsidP="001731A3">
      <w:pPr>
        <w:pStyle w:val="Akapitzlist"/>
        <w:widowControl w:val="0"/>
        <w:numPr>
          <w:ilvl w:val="0"/>
          <w:numId w:val="7"/>
        </w:numPr>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USB 3.1 Gen 2 port(s): 2 szt.</w:t>
      </w:r>
    </w:p>
    <w:p w:rsidR="003E3DC7" w:rsidRPr="001731A3" w:rsidRDefault="003E3DC7" w:rsidP="001731A3">
      <w:pPr>
        <w:widowControl w:val="0"/>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Przód/Bok obudowy:</w:t>
      </w:r>
    </w:p>
    <w:p w:rsidR="003E3DC7" w:rsidRPr="001731A3" w:rsidRDefault="003E3DC7" w:rsidP="001731A3">
      <w:pPr>
        <w:pStyle w:val="Akapitzlist"/>
        <w:widowControl w:val="0"/>
        <w:numPr>
          <w:ilvl w:val="0"/>
          <w:numId w:val="8"/>
        </w:numPr>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lastRenderedPageBreak/>
        <w:t>USB 3.1 Gen 2: 1 szt.</w:t>
      </w:r>
    </w:p>
    <w:p w:rsidR="003E3DC7" w:rsidRPr="001731A3" w:rsidRDefault="003E3DC7" w:rsidP="001731A3">
      <w:pPr>
        <w:pStyle w:val="Akapitzlist"/>
        <w:widowControl w:val="0"/>
        <w:numPr>
          <w:ilvl w:val="0"/>
          <w:numId w:val="8"/>
        </w:numPr>
        <w:autoSpaceDE w:val="0"/>
        <w:autoSpaceDN w:val="0"/>
        <w:adjustRightInd w:val="0"/>
        <w:spacing w:line="360" w:lineRule="auto"/>
        <w:jc w:val="both"/>
        <w:rPr>
          <w:rFonts w:ascii="Times New Roman" w:hAnsi="Times New Roman"/>
          <w:sz w:val="24"/>
          <w:szCs w:val="24"/>
        </w:rPr>
      </w:pPr>
      <w:r w:rsidRPr="001731A3">
        <w:rPr>
          <w:rFonts w:ascii="Times New Roman" w:hAnsi="Times New Roman"/>
          <w:sz w:val="24"/>
          <w:szCs w:val="24"/>
        </w:rPr>
        <w:t xml:space="preserve">USB </w:t>
      </w:r>
      <w:proofErr w:type="spellStart"/>
      <w:r w:rsidRPr="001731A3">
        <w:rPr>
          <w:rFonts w:ascii="Times New Roman" w:hAnsi="Times New Roman"/>
          <w:sz w:val="24"/>
          <w:szCs w:val="24"/>
        </w:rPr>
        <w:t>Type</w:t>
      </w:r>
      <w:proofErr w:type="spellEnd"/>
      <w:r w:rsidRPr="001731A3">
        <w:rPr>
          <w:rFonts w:ascii="Times New Roman" w:hAnsi="Times New Roman"/>
          <w:sz w:val="24"/>
          <w:szCs w:val="24"/>
        </w:rPr>
        <w:t>-CTM: 1 szt.</w:t>
      </w:r>
    </w:p>
    <w:p w:rsidR="003E3DC7" w:rsidRPr="000602AB" w:rsidRDefault="003E3DC7" w:rsidP="001731A3">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 xml:space="preserve">Odpowiedź: </w:t>
      </w:r>
      <w:r w:rsidR="00EC56A1" w:rsidRPr="000602AB">
        <w:rPr>
          <w:rFonts w:ascii="Times New Roman" w:hAnsi="Times New Roman"/>
          <w:b/>
          <w:sz w:val="24"/>
          <w:szCs w:val="24"/>
        </w:rPr>
        <w:t>Zamawiający wymaga min. 6 portów USB, oraz dopuszcza zaproponowane rozwiązanie.</w:t>
      </w:r>
    </w:p>
    <w:p w:rsidR="00AA51ED" w:rsidRPr="001731A3" w:rsidRDefault="00AA51ED" w:rsidP="001731A3">
      <w:pPr>
        <w:pStyle w:val="NormalnyWeb"/>
        <w:numPr>
          <w:ilvl w:val="0"/>
          <w:numId w:val="9"/>
        </w:numPr>
        <w:spacing w:line="360" w:lineRule="auto"/>
        <w:jc w:val="both"/>
      </w:pPr>
      <w:r w:rsidRPr="001731A3">
        <w:t>Dotyczy: załącznik 5.4 do SIWZ, część IV, tabela 5 - Switch 2 szt.</w:t>
      </w:r>
    </w:p>
    <w:p w:rsidR="003E3DC7" w:rsidRPr="0014056E" w:rsidRDefault="003E3DC7" w:rsidP="001731A3">
      <w:pPr>
        <w:pStyle w:val="NormalnyWeb"/>
        <w:spacing w:line="360" w:lineRule="auto"/>
        <w:jc w:val="both"/>
      </w:pPr>
      <w:r w:rsidRPr="001731A3">
        <w:t xml:space="preserve">Mamy jedną wątpliwość dotyczącą urządzenia sieciowego (załącznik 5.4 do SIWZ, część IV, tabela 5 - Switch 2 </w:t>
      </w:r>
      <w:proofErr w:type="spellStart"/>
      <w:r w:rsidRPr="001731A3">
        <w:t>szt</w:t>
      </w:r>
      <w:proofErr w:type="spellEnd"/>
      <w:r w:rsidRPr="001731A3">
        <w:t xml:space="preserve">). W opisie urządzenia wskazane są parametry </w:t>
      </w:r>
      <w:proofErr w:type="spellStart"/>
      <w:r w:rsidRPr="001731A3">
        <w:t>switcha</w:t>
      </w:r>
      <w:proofErr w:type="spellEnd"/>
      <w:r w:rsidRPr="001731A3">
        <w:t xml:space="preserve"> i routera </w:t>
      </w:r>
      <w:r w:rsidRPr="0014056E">
        <w:t xml:space="preserve">brzegowego jednocześnie (funkcje: </w:t>
      </w:r>
      <w:hyperlink r:id="rId8" w:tgtFrame="_blank" w:history="1">
        <w:r w:rsidRPr="0014056E">
          <w:rPr>
            <w:rStyle w:val="Hipercze"/>
            <w:color w:val="auto"/>
          </w:rPr>
          <w:t>m.in</w:t>
        </w:r>
      </w:hyperlink>
      <w:r w:rsidRPr="0014056E">
        <w:t xml:space="preserve"> NAT, Firewall, </w:t>
      </w:r>
      <w:proofErr w:type="spellStart"/>
      <w:r w:rsidRPr="0014056E">
        <w:t>pppoe</w:t>
      </w:r>
      <w:proofErr w:type="spellEnd"/>
      <w:r w:rsidRPr="0014056E">
        <w:t xml:space="preserve">, DHCP </w:t>
      </w:r>
      <w:proofErr w:type="spellStart"/>
      <w:r w:rsidRPr="0014056E">
        <w:t>server</w:t>
      </w:r>
      <w:proofErr w:type="spellEnd"/>
      <w:r w:rsidRPr="0014056E">
        <w:t xml:space="preserve">). </w:t>
      </w:r>
    </w:p>
    <w:p w:rsidR="003E3DC7" w:rsidRPr="001731A3" w:rsidRDefault="003E3DC7" w:rsidP="001731A3">
      <w:pPr>
        <w:pStyle w:val="NormalnyWeb"/>
        <w:spacing w:line="360" w:lineRule="auto"/>
        <w:jc w:val="both"/>
      </w:pPr>
      <w:r w:rsidRPr="001731A3">
        <w:t xml:space="preserve">Z opisu wykorzystania urządzenia </w:t>
      </w:r>
    </w:p>
    <w:p w:rsidR="003E3DC7" w:rsidRPr="001731A3" w:rsidRDefault="003E3DC7" w:rsidP="001731A3">
      <w:pPr>
        <w:pStyle w:val="NormalnyWeb"/>
        <w:spacing w:line="360" w:lineRule="auto"/>
        <w:jc w:val="both"/>
      </w:pPr>
      <w:r w:rsidRPr="001731A3">
        <w:rPr>
          <w:i/>
          <w:iCs/>
        </w:rPr>
        <w:t xml:space="preserve">„Urządzenie powinno być  wyposażone w parę wkładek  SFP  kompatybilnych </w:t>
      </w:r>
      <w:r w:rsidR="00AA51ED" w:rsidRPr="001731A3">
        <w:rPr>
          <w:i/>
          <w:iCs/>
        </w:rPr>
        <w:br/>
      </w:r>
      <w:r w:rsidRPr="001731A3">
        <w:rPr>
          <w:i/>
          <w:iCs/>
        </w:rPr>
        <w:t>i umożliwiających przyłączenie do głównego punktu dystrybucyjnego.”</w:t>
      </w:r>
    </w:p>
    <w:p w:rsidR="003E3DC7" w:rsidRPr="001731A3" w:rsidRDefault="003E3DC7" w:rsidP="001731A3">
      <w:pPr>
        <w:pStyle w:val="NormalnyWeb"/>
        <w:spacing w:line="360" w:lineRule="auto"/>
        <w:jc w:val="both"/>
      </w:pPr>
      <w:r w:rsidRPr="001731A3">
        <w:t>wynika, ze router/</w:t>
      </w:r>
      <w:proofErr w:type="spellStart"/>
      <w:r w:rsidRPr="001731A3">
        <w:t>switch</w:t>
      </w:r>
      <w:proofErr w:type="spellEnd"/>
      <w:r w:rsidRPr="001731A3">
        <w:t xml:space="preserve"> centralny, Państwo posiadają - pytanie wobec tego jest takie:</w:t>
      </w:r>
    </w:p>
    <w:p w:rsidR="003E3DC7" w:rsidRPr="001731A3" w:rsidRDefault="003E3DC7" w:rsidP="001731A3">
      <w:pPr>
        <w:pStyle w:val="NormalnyWeb"/>
        <w:spacing w:line="360" w:lineRule="auto"/>
        <w:jc w:val="both"/>
      </w:pPr>
      <w:r w:rsidRPr="001731A3">
        <w:t xml:space="preserve">jeśli miałoby to być urządzenie 2w1 - to jaki typ </w:t>
      </w:r>
      <w:proofErr w:type="spellStart"/>
      <w:r w:rsidRPr="001731A3">
        <w:t>firewall'a</w:t>
      </w:r>
      <w:proofErr w:type="spellEnd"/>
      <w:r w:rsidRPr="001731A3">
        <w:t xml:space="preserve"> jest dopuszczalny (np. urządzenia Cisco maja tzw. </w:t>
      </w:r>
      <w:proofErr w:type="spellStart"/>
      <w:r w:rsidRPr="001731A3">
        <w:t>accessliste</w:t>
      </w:r>
      <w:proofErr w:type="spellEnd"/>
      <w:r w:rsidRPr="001731A3">
        <w:t xml:space="preserve"> - którą można potraktować jako pewnego rodzaju firewall, ale nie jest to w pełni taka funkcjonalność). Inny producent np. </w:t>
      </w:r>
      <w:proofErr w:type="spellStart"/>
      <w:r w:rsidRPr="001731A3">
        <w:t>Mikrotik</w:t>
      </w:r>
      <w:proofErr w:type="spellEnd"/>
      <w:r w:rsidRPr="001731A3">
        <w:t xml:space="preserve"> - ma w swojej ofercie odpowiadające opisowi urządzenia - jednakże funkcjonalności </w:t>
      </w:r>
      <w:proofErr w:type="spellStart"/>
      <w:r w:rsidRPr="001731A3">
        <w:t>switch</w:t>
      </w:r>
      <w:proofErr w:type="spellEnd"/>
      <w:r w:rsidRPr="001731A3">
        <w:t>/router są dostępne na wybranych portach (wskazujemy dla portu która funkcjonalność jest wymagana).</w:t>
      </w:r>
    </w:p>
    <w:p w:rsidR="003E3DC7" w:rsidRPr="001731A3" w:rsidRDefault="003E3DC7" w:rsidP="001731A3">
      <w:pPr>
        <w:pStyle w:val="NormalnyWeb"/>
        <w:spacing w:line="360" w:lineRule="auto"/>
        <w:jc w:val="both"/>
      </w:pPr>
      <w:r w:rsidRPr="001731A3">
        <w:t xml:space="preserve">Można wobec tego prosić o doprecyzowanie funkcjonalności dla tych urządzeń opisanych </w:t>
      </w:r>
      <w:r w:rsidR="00AA51ED" w:rsidRPr="001731A3">
        <w:br/>
      </w:r>
      <w:r w:rsidRPr="001731A3">
        <w:t xml:space="preserve">w tabeli 5. Switch 2 szt.? </w:t>
      </w:r>
    </w:p>
    <w:p w:rsidR="003E3DC7" w:rsidRDefault="00EC56A1" w:rsidP="001731A3">
      <w:pPr>
        <w:widowControl w:val="0"/>
        <w:autoSpaceDE w:val="0"/>
        <w:autoSpaceDN w:val="0"/>
        <w:adjustRightInd w:val="0"/>
        <w:spacing w:line="360" w:lineRule="auto"/>
        <w:jc w:val="both"/>
        <w:rPr>
          <w:rFonts w:ascii="Times New Roman" w:hAnsi="Times New Roman"/>
          <w:b/>
          <w:sz w:val="24"/>
          <w:szCs w:val="24"/>
        </w:rPr>
      </w:pPr>
      <w:r w:rsidRPr="000602AB">
        <w:rPr>
          <w:rFonts w:ascii="Times New Roman" w:eastAsia="Times New Roman" w:hAnsi="Times New Roman"/>
          <w:b/>
          <w:sz w:val="24"/>
          <w:szCs w:val="24"/>
          <w:lang w:eastAsia="pl-PL"/>
        </w:rPr>
        <w:t>Odpowiedź:</w:t>
      </w:r>
      <w:r w:rsidR="00A13DDE" w:rsidRPr="000602AB">
        <w:rPr>
          <w:rFonts w:ascii="Times New Roman" w:eastAsia="Times New Roman" w:hAnsi="Times New Roman"/>
          <w:b/>
          <w:sz w:val="24"/>
          <w:szCs w:val="24"/>
          <w:lang w:eastAsia="pl-PL"/>
        </w:rPr>
        <w:t xml:space="preserve"> </w:t>
      </w:r>
      <w:r w:rsidR="00A13DDE" w:rsidRPr="000602AB">
        <w:rPr>
          <w:rFonts w:ascii="Times New Roman" w:hAnsi="Times New Roman"/>
          <w:b/>
          <w:sz w:val="24"/>
          <w:szCs w:val="24"/>
        </w:rPr>
        <w:t xml:space="preserve">Zamawiający dopuści funkcjonalność </w:t>
      </w:r>
      <w:proofErr w:type="spellStart"/>
      <w:r w:rsidR="00A13DDE" w:rsidRPr="000602AB">
        <w:rPr>
          <w:rFonts w:ascii="Times New Roman" w:hAnsi="Times New Roman"/>
          <w:b/>
          <w:sz w:val="24"/>
          <w:szCs w:val="24"/>
        </w:rPr>
        <w:t>accesslisty</w:t>
      </w:r>
      <w:proofErr w:type="spellEnd"/>
      <w:r w:rsidR="00A13DDE" w:rsidRPr="000602AB">
        <w:rPr>
          <w:rFonts w:ascii="Times New Roman" w:hAnsi="Times New Roman"/>
          <w:b/>
          <w:sz w:val="24"/>
          <w:szCs w:val="24"/>
        </w:rPr>
        <w:t xml:space="preserve"> przy spełnieniu pozostałych wymagań</w:t>
      </w:r>
      <w:r w:rsidR="00A67D18">
        <w:rPr>
          <w:rFonts w:ascii="Times New Roman" w:hAnsi="Times New Roman"/>
          <w:b/>
          <w:sz w:val="24"/>
          <w:szCs w:val="24"/>
        </w:rPr>
        <w:t xml:space="preserve"> opisanych w SIWZ.</w:t>
      </w:r>
    </w:p>
    <w:p w:rsidR="00685E9A" w:rsidRPr="00685E9A" w:rsidRDefault="00685E9A" w:rsidP="00685E9A">
      <w:pPr>
        <w:pStyle w:val="Akapitzlist"/>
        <w:widowControl w:val="0"/>
        <w:numPr>
          <w:ilvl w:val="0"/>
          <w:numId w:val="9"/>
        </w:numPr>
        <w:autoSpaceDE w:val="0"/>
        <w:autoSpaceDN w:val="0"/>
        <w:adjustRightInd w:val="0"/>
        <w:spacing w:line="360" w:lineRule="auto"/>
        <w:jc w:val="both"/>
        <w:rPr>
          <w:rFonts w:ascii="Times New Roman" w:hAnsi="Times New Roman"/>
          <w:sz w:val="24"/>
          <w:szCs w:val="24"/>
        </w:rPr>
      </w:pPr>
      <w:r w:rsidRPr="00685E9A">
        <w:rPr>
          <w:rFonts w:ascii="Times New Roman" w:hAnsi="Times New Roman"/>
          <w:sz w:val="24"/>
          <w:szCs w:val="24"/>
        </w:rPr>
        <w:t>Dotyczy przedmiotu zamówienia dla części III</w:t>
      </w:r>
    </w:p>
    <w:p w:rsidR="00685E9A" w:rsidRPr="00685E9A" w:rsidRDefault="00685E9A" w:rsidP="00685E9A">
      <w:pPr>
        <w:pStyle w:val="remarkup-list-item"/>
        <w:numPr>
          <w:ilvl w:val="0"/>
          <w:numId w:val="10"/>
        </w:numPr>
        <w:shd w:val="clear" w:color="auto" w:fill="FFFFFF"/>
        <w:spacing w:before="0" w:beforeAutospacing="0" w:after="0" w:afterAutospacing="0" w:line="360" w:lineRule="auto"/>
        <w:jc w:val="both"/>
        <w:rPr>
          <w:color w:val="000000"/>
        </w:rPr>
      </w:pPr>
      <w:r w:rsidRPr="00685E9A">
        <w:rPr>
          <w:color w:val="000000"/>
        </w:rPr>
        <w:t>dotyczy załącznika 5.3 do SIWZ - opis przedmiotu zamówienia dla części III</w:t>
      </w:r>
    </w:p>
    <w:p w:rsidR="00685E9A" w:rsidRPr="00685E9A" w:rsidRDefault="00685E9A" w:rsidP="00685E9A">
      <w:pPr>
        <w:pStyle w:val="NormalnyWeb"/>
        <w:shd w:val="clear" w:color="auto" w:fill="FFFFFF"/>
        <w:spacing w:before="0" w:beforeAutospacing="0" w:after="180" w:afterAutospacing="0" w:line="360" w:lineRule="auto"/>
        <w:jc w:val="both"/>
        <w:rPr>
          <w:color w:val="000000"/>
        </w:rPr>
      </w:pPr>
      <w:r w:rsidRPr="00685E9A">
        <w:rPr>
          <w:color w:val="000000"/>
        </w:rPr>
        <w:t>Zamawiający wskazuje, że "Wykonawca jest zobowiązany udzielić Zamawiającemu na przedmiot zamówienia odpowiednio 60/72 miesiące gwarancji oraz </w:t>
      </w:r>
      <w:r w:rsidRPr="00685E9A">
        <w:rPr>
          <w:rStyle w:val="Pogrubienie"/>
          <w:color w:val="000000"/>
        </w:rPr>
        <w:t xml:space="preserve">asysty technicznej wraz z obsługą serwisową, w tym obsługą Help </w:t>
      </w:r>
      <w:proofErr w:type="spellStart"/>
      <w:r w:rsidRPr="00685E9A">
        <w:rPr>
          <w:rStyle w:val="Pogrubienie"/>
          <w:color w:val="000000"/>
        </w:rPr>
        <w:t>Desk</w:t>
      </w:r>
      <w:proofErr w:type="spellEnd"/>
      <w:r w:rsidRPr="00685E9A">
        <w:rPr>
          <w:color w:val="000000"/>
        </w:rPr>
        <w:t>".</w:t>
      </w:r>
    </w:p>
    <w:p w:rsidR="00685E9A" w:rsidRPr="00685E9A" w:rsidRDefault="00685E9A" w:rsidP="00685E9A">
      <w:pPr>
        <w:pStyle w:val="NormalnyWeb"/>
        <w:shd w:val="clear" w:color="auto" w:fill="FFFFFF"/>
        <w:spacing w:before="0" w:beforeAutospacing="0" w:after="180" w:afterAutospacing="0" w:line="360" w:lineRule="auto"/>
        <w:jc w:val="both"/>
        <w:rPr>
          <w:color w:val="000000"/>
        </w:rPr>
      </w:pPr>
      <w:r w:rsidRPr="00685E9A">
        <w:rPr>
          <w:color w:val="000000"/>
        </w:rPr>
        <w:t xml:space="preserve">Prosimy o doprecyzowanie co Zamawiający rozumie pod pojęciem "asysty technicznej wraz z obsługą serwisową, w tym obsługą Help </w:t>
      </w:r>
      <w:proofErr w:type="spellStart"/>
      <w:r w:rsidRPr="00685E9A">
        <w:rPr>
          <w:color w:val="000000"/>
        </w:rPr>
        <w:t>Desk</w:t>
      </w:r>
      <w:proofErr w:type="spellEnd"/>
      <w:r w:rsidRPr="00685E9A">
        <w:rPr>
          <w:color w:val="000000"/>
        </w:rPr>
        <w:t>"</w:t>
      </w:r>
    </w:p>
    <w:p w:rsidR="00685E9A" w:rsidRPr="003106F0" w:rsidRDefault="00685E9A" w:rsidP="003106F0">
      <w:pPr>
        <w:pStyle w:val="NormalnyWeb"/>
        <w:shd w:val="clear" w:color="auto" w:fill="FFFFFF"/>
        <w:spacing w:before="0" w:beforeAutospacing="0" w:after="180" w:afterAutospacing="0" w:line="360" w:lineRule="auto"/>
        <w:jc w:val="both"/>
        <w:rPr>
          <w:rStyle w:val="Pogrubienie"/>
          <w:color w:val="000000"/>
        </w:rPr>
      </w:pPr>
      <w:r w:rsidRPr="00685E9A">
        <w:rPr>
          <w:b/>
          <w:color w:val="000000"/>
        </w:rPr>
        <w:lastRenderedPageBreak/>
        <w:t>Odpowiedź</w:t>
      </w:r>
      <w:r w:rsidR="00C94D1E">
        <w:rPr>
          <w:b/>
          <w:color w:val="000000"/>
        </w:rPr>
        <w:t xml:space="preserve">: </w:t>
      </w:r>
      <w:r w:rsidRPr="00685E9A">
        <w:rPr>
          <w:b/>
          <w:color w:val="000000"/>
        </w:rPr>
        <w:t xml:space="preserve">Przez </w:t>
      </w:r>
      <w:r w:rsidRPr="00685E9A">
        <w:rPr>
          <w:rStyle w:val="Pogrubienie"/>
          <w:color w:val="000000"/>
        </w:rPr>
        <w:t xml:space="preserve">asystę techniczną wraz z obsługą serwisową, w tym obsługą Help </w:t>
      </w:r>
      <w:proofErr w:type="spellStart"/>
      <w:r w:rsidRPr="00685E9A">
        <w:rPr>
          <w:rStyle w:val="Pogrubienie"/>
          <w:color w:val="000000"/>
        </w:rPr>
        <w:t>Desk</w:t>
      </w:r>
      <w:proofErr w:type="spellEnd"/>
      <w:r w:rsidRPr="00685E9A">
        <w:rPr>
          <w:rStyle w:val="Pogrubienie"/>
          <w:color w:val="000000"/>
        </w:rPr>
        <w:t xml:space="preserve"> </w:t>
      </w:r>
      <w:r w:rsidRPr="003106F0">
        <w:rPr>
          <w:rStyle w:val="Pogrubienie"/>
          <w:color w:val="000000"/>
        </w:rPr>
        <w:t>Zamawiający rozumie min.:</w:t>
      </w:r>
    </w:p>
    <w:p w:rsidR="003106F0" w:rsidRPr="003106F0" w:rsidRDefault="003106F0" w:rsidP="003106F0">
      <w:pPr>
        <w:suppressAutoHyphens/>
        <w:autoSpaceDN w:val="0"/>
        <w:spacing w:after="0" w:line="360" w:lineRule="auto"/>
        <w:jc w:val="both"/>
        <w:textAlignment w:val="baseline"/>
        <w:rPr>
          <w:rFonts w:ascii="Times New Roman" w:hAnsi="Times New Roman"/>
          <w:b/>
          <w:sz w:val="24"/>
          <w:szCs w:val="24"/>
        </w:rPr>
      </w:pPr>
      <w:r w:rsidRPr="003106F0">
        <w:rPr>
          <w:rStyle w:val="Pogrubienie"/>
          <w:rFonts w:ascii="Times New Roman" w:hAnsi="Times New Roman"/>
          <w:color w:val="000000"/>
          <w:sz w:val="24"/>
          <w:szCs w:val="24"/>
        </w:rPr>
        <w:t xml:space="preserve">- </w:t>
      </w:r>
      <w:r w:rsidRPr="003106F0">
        <w:rPr>
          <w:rFonts w:ascii="Times New Roman" w:hAnsi="Times New Roman"/>
          <w:b/>
          <w:sz w:val="24"/>
          <w:szCs w:val="24"/>
        </w:rPr>
        <w:t>W okresie trwania gwarancji Wykonawca jest zobowiązany do wykonywania świadczeń gwarancyjnych polegających na:</w:t>
      </w:r>
    </w:p>
    <w:p w:rsidR="003106F0" w:rsidRPr="003106F0" w:rsidRDefault="003106F0" w:rsidP="003106F0">
      <w:pPr>
        <w:pStyle w:val="Akapitzlist"/>
        <w:numPr>
          <w:ilvl w:val="0"/>
          <w:numId w:val="14"/>
        </w:numPr>
        <w:suppressAutoHyphens/>
        <w:autoSpaceDN w:val="0"/>
        <w:spacing w:after="0" w:line="360" w:lineRule="auto"/>
        <w:contextualSpacing w:val="0"/>
        <w:jc w:val="both"/>
        <w:textAlignment w:val="baseline"/>
        <w:rPr>
          <w:rFonts w:ascii="Times New Roman" w:hAnsi="Times New Roman"/>
          <w:b/>
          <w:sz w:val="24"/>
          <w:szCs w:val="24"/>
        </w:rPr>
      </w:pPr>
      <w:r w:rsidRPr="003106F0">
        <w:rPr>
          <w:rFonts w:ascii="Times New Roman" w:hAnsi="Times New Roman"/>
          <w:b/>
          <w:sz w:val="24"/>
          <w:szCs w:val="24"/>
        </w:rPr>
        <w:t>skutecznym Rozwiązaniu Zgłoszeń, w tym Incydentów i Problemów zgłaszanych przez Zamawiającego;</w:t>
      </w:r>
    </w:p>
    <w:p w:rsidR="003106F0" w:rsidRPr="003106F0" w:rsidRDefault="003106F0" w:rsidP="003106F0">
      <w:pPr>
        <w:pStyle w:val="Akapitzlist"/>
        <w:numPr>
          <w:ilvl w:val="0"/>
          <w:numId w:val="13"/>
        </w:numPr>
        <w:suppressAutoHyphens/>
        <w:autoSpaceDN w:val="0"/>
        <w:spacing w:after="0" w:line="360" w:lineRule="auto"/>
        <w:contextualSpacing w:val="0"/>
        <w:jc w:val="both"/>
        <w:textAlignment w:val="baseline"/>
        <w:rPr>
          <w:rFonts w:ascii="Times New Roman" w:hAnsi="Times New Roman"/>
          <w:b/>
          <w:sz w:val="24"/>
          <w:szCs w:val="24"/>
        </w:rPr>
      </w:pPr>
      <w:r w:rsidRPr="003106F0">
        <w:rPr>
          <w:rFonts w:ascii="Times New Roman" w:hAnsi="Times New Roman"/>
          <w:b/>
          <w:sz w:val="24"/>
          <w:szCs w:val="24"/>
        </w:rPr>
        <w:t>świadczeniu merytorycznych konsultacji Zamawiającemu, w szczególności odpowiadania na Zapytania Zamawiającego, w zakresie funkcjonowania i obsługi Systemu i jego poszczególnych elementów;</w:t>
      </w:r>
    </w:p>
    <w:p w:rsidR="003106F0" w:rsidRPr="003106F0" w:rsidRDefault="003106F0" w:rsidP="000A4BC9">
      <w:pPr>
        <w:pStyle w:val="Akapitzlist"/>
        <w:numPr>
          <w:ilvl w:val="0"/>
          <w:numId w:val="13"/>
        </w:numPr>
        <w:shd w:val="clear" w:color="auto" w:fill="FFFFFF"/>
        <w:suppressAutoHyphens/>
        <w:autoSpaceDN w:val="0"/>
        <w:spacing w:after="180" w:line="360" w:lineRule="auto"/>
        <w:contextualSpacing w:val="0"/>
        <w:jc w:val="both"/>
        <w:textAlignment w:val="baseline"/>
        <w:rPr>
          <w:rFonts w:ascii="Times New Roman" w:hAnsi="Times New Roman"/>
          <w:b/>
          <w:bCs/>
          <w:color w:val="000000"/>
          <w:sz w:val="24"/>
          <w:szCs w:val="24"/>
        </w:rPr>
      </w:pPr>
      <w:r w:rsidRPr="003106F0">
        <w:rPr>
          <w:rFonts w:ascii="Times New Roman" w:hAnsi="Times New Roman"/>
          <w:b/>
          <w:sz w:val="24"/>
          <w:szCs w:val="24"/>
        </w:rPr>
        <w:t>dostarczaniu, instalacji i wdrażaniu niezbędnych lub celowych poprawek (w tym tzw. łat programowych - ang. „</w:t>
      </w:r>
      <w:proofErr w:type="spellStart"/>
      <w:r w:rsidRPr="003106F0">
        <w:rPr>
          <w:rFonts w:ascii="Times New Roman" w:hAnsi="Times New Roman"/>
          <w:b/>
          <w:sz w:val="24"/>
          <w:szCs w:val="24"/>
        </w:rPr>
        <w:t>patch</w:t>
      </w:r>
      <w:proofErr w:type="spellEnd"/>
      <w:r w:rsidRPr="003106F0">
        <w:rPr>
          <w:rFonts w:ascii="Times New Roman" w:hAnsi="Times New Roman"/>
          <w:b/>
          <w:sz w:val="24"/>
          <w:szCs w:val="24"/>
        </w:rPr>
        <w:t>") Systemu wraz z przekazaniem kompletnej Dokumentacji poprawek, instrukcji instalacji, instrukcji użytkowania;</w:t>
      </w:r>
    </w:p>
    <w:p w:rsidR="003106F0" w:rsidRPr="003106F0" w:rsidRDefault="003106F0" w:rsidP="000A4BC9">
      <w:pPr>
        <w:pStyle w:val="Akapitzlist"/>
        <w:numPr>
          <w:ilvl w:val="0"/>
          <w:numId w:val="13"/>
        </w:numPr>
        <w:shd w:val="clear" w:color="auto" w:fill="FFFFFF"/>
        <w:suppressAutoHyphens/>
        <w:autoSpaceDN w:val="0"/>
        <w:spacing w:after="180" w:line="360" w:lineRule="auto"/>
        <w:contextualSpacing w:val="0"/>
        <w:jc w:val="both"/>
        <w:textAlignment w:val="baseline"/>
        <w:rPr>
          <w:rStyle w:val="Pogrubienie"/>
          <w:rFonts w:ascii="Times New Roman" w:hAnsi="Times New Roman"/>
          <w:color w:val="000000"/>
          <w:sz w:val="24"/>
          <w:szCs w:val="24"/>
        </w:rPr>
      </w:pPr>
      <w:r w:rsidRPr="003106F0">
        <w:rPr>
          <w:rFonts w:ascii="Times New Roman" w:hAnsi="Times New Roman"/>
          <w:b/>
          <w:sz w:val="24"/>
          <w:szCs w:val="24"/>
        </w:rPr>
        <w:t>innych koniecznych działaniach zapewniających prawidłowe - tzn. nieograniczone czasowo i funkcjonalnie działanie Systemu.</w:t>
      </w:r>
    </w:p>
    <w:p w:rsidR="00685E9A" w:rsidRPr="00685E9A" w:rsidRDefault="00685E9A" w:rsidP="00685E9A">
      <w:pPr>
        <w:pStyle w:val="NormalnyWeb"/>
        <w:shd w:val="clear" w:color="auto" w:fill="FFFFFF"/>
        <w:spacing w:before="0" w:beforeAutospacing="0" w:after="180" w:afterAutospacing="0" w:line="360" w:lineRule="auto"/>
        <w:jc w:val="both"/>
        <w:rPr>
          <w:b/>
        </w:rPr>
      </w:pPr>
      <w:r w:rsidRPr="00685E9A">
        <w:rPr>
          <w:b/>
        </w:rPr>
        <w:t>- Wykonawca w okresie świadczenia serwisu gwarancyjnego ponosi odpowiedzialność z tytułu gwarancji za Błędy Oprogramowania / Awarie oraz ich usunięcie;</w:t>
      </w:r>
    </w:p>
    <w:p w:rsidR="00685E9A" w:rsidRPr="00685E9A" w:rsidRDefault="00685E9A" w:rsidP="00685E9A">
      <w:pPr>
        <w:pStyle w:val="NormalnyWeb"/>
        <w:shd w:val="clear" w:color="auto" w:fill="FFFFFF"/>
        <w:spacing w:before="0" w:beforeAutospacing="0" w:after="180" w:afterAutospacing="0" w:line="360" w:lineRule="auto"/>
        <w:jc w:val="both"/>
        <w:rPr>
          <w:b/>
        </w:rPr>
      </w:pPr>
      <w:r w:rsidRPr="00685E9A">
        <w:rPr>
          <w:b/>
        </w:rPr>
        <w:t xml:space="preserve">- Użytkownicy w przypadku wystąpienia Zdarzenia wysyłają formularz Zgłoszenia do systemu Help </w:t>
      </w:r>
      <w:proofErr w:type="spellStart"/>
      <w:r w:rsidRPr="00685E9A">
        <w:rPr>
          <w:b/>
        </w:rPr>
        <w:t>Desk</w:t>
      </w:r>
      <w:proofErr w:type="spellEnd"/>
      <w:r w:rsidRPr="00685E9A">
        <w:rPr>
          <w:b/>
        </w:rPr>
        <w:t>. Zgłoszenie może być wysyłane w Okienku Serwisowym, zgłoszone telefonicznie lub zostać przesłane e-mailem;</w:t>
      </w:r>
    </w:p>
    <w:p w:rsidR="00685E9A" w:rsidRDefault="00685E9A" w:rsidP="00685E9A">
      <w:pPr>
        <w:pStyle w:val="NormalnyWeb"/>
        <w:shd w:val="clear" w:color="auto" w:fill="FFFFFF"/>
        <w:spacing w:before="0" w:beforeAutospacing="0" w:after="180" w:afterAutospacing="0" w:line="360" w:lineRule="auto"/>
        <w:jc w:val="both"/>
        <w:rPr>
          <w:b/>
        </w:rPr>
      </w:pPr>
      <w:r w:rsidRPr="00685E9A">
        <w:rPr>
          <w:b/>
        </w:rPr>
        <w:t>- Celem świadczenia usług Asysty technicznej jest bezpłatne wsparcie techniczne w używaniu Oprogramowania, do którego Zamawiający uzyskał licencję na podstawie niniejszego postępowania.</w:t>
      </w:r>
    </w:p>
    <w:p w:rsidR="00685E9A" w:rsidRPr="00685E9A" w:rsidRDefault="00685E9A" w:rsidP="00685E9A">
      <w:pPr>
        <w:pStyle w:val="remarkup-list-item"/>
        <w:numPr>
          <w:ilvl w:val="0"/>
          <w:numId w:val="10"/>
        </w:numPr>
        <w:shd w:val="clear" w:color="auto" w:fill="FFFFFF"/>
        <w:spacing w:before="0" w:beforeAutospacing="0" w:after="0" w:afterAutospacing="0" w:line="360" w:lineRule="auto"/>
        <w:jc w:val="both"/>
        <w:rPr>
          <w:color w:val="000000"/>
        </w:rPr>
      </w:pPr>
      <w:r w:rsidRPr="00685E9A">
        <w:rPr>
          <w:color w:val="000000"/>
        </w:rPr>
        <w:t>dotyczy załącznika nr 4.3 do SIWZ, paragraf 3 ust. 10 w związku z załącznikiem 5.3. do SIWZ</w:t>
      </w:r>
    </w:p>
    <w:p w:rsidR="00685E9A" w:rsidRPr="00685E9A" w:rsidRDefault="00685E9A" w:rsidP="00685E9A">
      <w:pPr>
        <w:pStyle w:val="NormalnyWeb"/>
        <w:shd w:val="clear" w:color="auto" w:fill="FFFFFF"/>
        <w:spacing w:before="0" w:beforeAutospacing="0" w:after="180" w:afterAutospacing="0" w:line="360" w:lineRule="auto"/>
        <w:jc w:val="both"/>
        <w:rPr>
          <w:color w:val="000000"/>
        </w:rPr>
      </w:pPr>
      <w:r w:rsidRPr="00685E9A">
        <w:rPr>
          <w:color w:val="000000"/>
        </w:rPr>
        <w:t>Zgodnie z właściwymi zapisami umowy oraz opisu przedmiotu zamówienia, Zamawiający wymaga udzielenia niewyłącznej, nieprzenoszalnej licencji na przedmiot umowy. Czy mając powyższe na względzie uznać należy, że zapis paragrafu 3 ust. 10 projektu umowy wskazujący, że prawo własności dostarczanego oprogramowania przejdzie na Zamawiającego w momencie podpisania protokołu odbioru uznać należy za pomyłkę?</w:t>
      </w:r>
    </w:p>
    <w:p w:rsidR="00685E9A" w:rsidRDefault="00685E9A" w:rsidP="00685E9A">
      <w:pPr>
        <w:pStyle w:val="NormalnyWeb"/>
        <w:shd w:val="clear" w:color="auto" w:fill="FFFFFF"/>
        <w:spacing w:before="0" w:beforeAutospacing="0" w:after="180" w:afterAutospacing="0" w:line="360" w:lineRule="auto"/>
        <w:jc w:val="both"/>
        <w:rPr>
          <w:b/>
          <w:color w:val="000000"/>
        </w:rPr>
      </w:pPr>
      <w:r w:rsidRPr="00685E9A">
        <w:rPr>
          <w:b/>
          <w:color w:val="000000"/>
        </w:rPr>
        <w:t>Odpowiedź</w:t>
      </w:r>
      <w:r w:rsidR="00C94D1E">
        <w:rPr>
          <w:b/>
          <w:color w:val="000000"/>
        </w:rPr>
        <w:t xml:space="preserve">: </w:t>
      </w:r>
      <w:r w:rsidRPr="00685E9A">
        <w:rPr>
          <w:b/>
          <w:color w:val="000000"/>
        </w:rPr>
        <w:t>W SIWZ nastąpiła pomyłka zamawiający dokonał zmiany  paragrafu 3 ust. 10. Paragraf otrzymuje brzmienie „Wykonawca udzielenia niewyłącznej, nieprzenoszalnej licencji na przedmiot umowy po podpisaniu Protokołu Odbioru bez uwag (przez osoby wskazane w umowie).”</w:t>
      </w:r>
    </w:p>
    <w:p w:rsidR="00685E9A" w:rsidRPr="00685E9A" w:rsidRDefault="00685E9A" w:rsidP="00685E9A">
      <w:pPr>
        <w:pStyle w:val="remarkup-list-item"/>
        <w:numPr>
          <w:ilvl w:val="0"/>
          <w:numId w:val="10"/>
        </w:numPr>
        <w:shd w:val="clear" w:color="auto" w:fill="FFFFFF"/>
        <w:spacing w:before="0" w:beforeAutospacing="0" w:after="0" w:afterAutospacing="0" w:line="360" w:lineRule="auto"/>
        <w:jc w:val="both"/>
        <w:rPr>
          <w:color w:val="000000"/>
        </w:rPr>
      </w:pPr>
      <w:r w:rsidRPr="00685E9A">
        <w:rPr>
          <w:color w:val="000000"/>
        </w:rPr>
        <w:lastRenderedPageBreak/>
        <w:t>dotyczy załącznika nr 4.3. do SIWZ - paragraf 7 ust. 4, paragraf 8 ust. 6, paragraf 10 ust. 4</w:t>
      </w:r>
    </w:p>
    <w:p w:rsidR="00685E9A" w:rsidRPr="00685E9A" w:rsidRDefault="00685E9A" w:rsidP="00685E9A">
      <w:pPr>
        <w:pStyle w:val="NormalnyWeb"/>
        <w:shd w:val="clear" w:color="auto" w:fill="FFFFFF"/>
        <w:spacing w:before="0" w:beforeAutospacing="0" w:after="180" w:afterAutospacing="0" w:line="360" w:lineRule="auto"/>
        <w:jc w:val="both"/>
        <w:rPr>
          <w:color w:val="000000"/>
        </w:rPr>
      </w:pPr>
      <w:r w:rsidRPr="00685E9A">
        <w:rPr>
          <w:color w:val="000000"/>
        </w:rPr>
        <w:t>Czy mając na względzie obowiązujące w kontraktach IT standardy, Zamawiający zezwoli na ograniczenie całkowitej odpowiedzialności Wykonawcy do wartości brutto przedmiotu umowy?</w:t>
      </w:r>
    </w:p>
    <w:p w:rsidR="00685E9A" w:rsidRDefault="00685E9A" w:rsidP="00685E9A">
      <w:pPr>
        <w:pStyle w:val="NormalnyWeb"/>
        <w:shd w:val="clear" w:color="auto" w:fill="FFFFFF"/>
        <w:spacing w:before="0" w:beforeAutospacing="0" w:after="180" w:afterAutospacing="0" w:line="360" w:lineRule="auto"/>
        <w:jc w:val="both"/>
        <w:rPr>
          <w:b/>
          <w:color w:val="000000"/>
        </w:rPr>
      </w:pPr>
      <w:r w:rsidRPr="00685E9A">
        <w:rPr>
          <w:b/>
          <w:color w:val="000000"/>
        </w:rPr>
        <w:t>Odpowiedź</w:t>
      </w:r>
      <w:r w:rsidR="00C94D1E">
        <w:rPr>
          <w:b/>
          <w:color w:val="000000"/>
        </w:rPr>
        <w:t xml:space="preserve">: </w:t>
      </w:r>
      <w:r w:rsidRPr="00685E9A">
        <w:rPr>
          <w:b/>
          <w:color w:val="000000"/>
        </w:rPr>
        <w:t>Zamawiający nie dokonuje zmian w powyższym zakresie.</w:t>
      </w:r>
    </w:p>
    <w:p w:rsidR="00685E9A" w:rsidRPr="00685E9A" w:rsidRDefault="00685E9A" w:rsidP="00685E9A">
      <w:pPr>
        <w:pStyle w:val="remarkup-list-item"/>
        <w:numPr>
          <w:ilvl w:val="0"/>
          <w:numId w:val="10"/>
        </w:numPr>
        <w:shd w:val="clear" w:color="auto" w:fill="FFFFFF"/>
        <w:spacing w:before="0" w:beforeAutospacing="0" w:after="0" w:afterAutospacing="0" w:line="360" w:lineRule="auto"/>
        <w:jc w:val="both"/>
        <w:rPr>
          <w:color w:val="000000"/>
        </w:rPr>
      </w:pPr>
      <w:r w:rsidRPr="00685E9A">
        <w:rPr>
          <w:color w:val="000000"/>
        </w:rPr>
        <w:t xml:space="preserve">dotyczy załącznika 4.3. do SIWZ - </w:t>
      </w:r>
      <w:r w:rsidRPr="00685E9A">
        <w:rPr>
          <w:color w:val="FF0000"/>
        </w:rPr>
        <w:t>paragraf 11 ust. 3</w:t>
      </w:r>
      <w:r w:rsidRPr="00685E9A">
        <w:rPr>
          <w:color w:val="000000"/>
        </w:rPr>
        <w:t xml:space="preserve"> w związku z załącznikiem 5.3. do SIWZ</w:t>
      </w:r>
    </w:p>
    <w:p w:rsidR="00685E9A" w:rsidRPr="00685E9A" w:rsidRDefault="00685E9A" w:rsidP="00685E9A">
      <w:pPr>
        <w:pStyle w:val="NormalnyWeb"/>
        <w:shd w:val="clear" w:color="auto" w:fill="FFFFFF"/>
        <w:spacing w:before="0" w:beforeAutospacing="0" w:after="180" w:afterAutospacing="0" w:line="360" w:lineRule="auto"/>
        <w:jc w:val="both"/>
        <w:rPr>
          <w:color w:val="000000"/>
        </w:rPr>
      </w:pPr>
      <w:r w:rsidRPr="00685E9A">
        <w:rPr>
          <w:color w:val="000000"/>
        </w:rPr>
        <w:t>Zamawiający w załączniku 5.3 do SIWZ wskazuje na konieczność udzielenia licencji na okres odpowiednio 60 i 72 miesięcy. W paragrafie 11 ust. 3 Zamawiający wskazuje okres 5 lat. Prosimy o potwierdzenie okresu, na który faktycznie ma zostać udzielona licencja.</w:t>
      </w:r>
    </w:p>
    <w:p w:rsidR="00685E9A" w:rsidRPr="00685E9A" w:rsidRDefault="00685E9A" w:rsidP="00685E9A">
      <w:pPr>
        <w:pStyle w:val="NormalnyWeb"/>
        <w:shd w:val="clear" w:color="auto" w:fill="FFFFFF"/>
        <w:spacing w:before="0" w:beforeAutospacing="0" w:after="180" w:afterAutospacing="0" w:line="360" w:lineRule="auto"/>
        <w:jc w:val="both"/>
        <w:rPr>
          <w:b/>
          <w:color w:val="000000"/>
        </w:rPr>
      </w:pPr>
      <w:r w:rsidRPr="00685E9A">
        <w:rPr>
          <w:b/>
          <w:color w:val="000000"/>
        </w:rPr>
        <w:t>Odpowiedź</w:t>
      </w:r>
      <w:r w:rsidR="00C94D1E">
        <w:rPr>
          <w:b/>
          <w:color w:val="000000"/>
        </w:rPr>
        <w:t xml:space="preserve">: </w:t>
      </w:r>
      <w:r w:rsidRPr="00685E9A">
        <w:rPr>
          <w:b/>
          <w:color w:val="000000"/>
        </w:rPr>
        <w:t>Zamawiający wymaga udzielenia licencji na okres odpowiednio 60 dla Gminy Mirzec i 72 miesięcy dla Gminy Wąchock. Zamawiający dokona zmiany umowy.</w:t>
      </w:r>
    </w:p>
    <w:p w:rsidR="00685E9A" w:rsidRPr="00685E9A" w:rsidRDefault="00685E9A" w:rsidP="00685E9A">
      <w:pPr>
        <w:pStyle w:val="remarkup-list-item"/>
        <w:numPr>
          <w:ilvl w:val="0"/>
          <w:numId w:val="10"/>
        </w:numPr>
        <w:shd w:val="clear" w:color="auto" w:fill="FFFFFF"/>
        <w:spacing w:before="0" w:beforeAutospacing="0" w:after="0" w:afterAutospacing="0" w:line="360" w:lineRule="auto"/>
        <w:jc w:val="both"/>
        <w:rPr>
          <w:color w:val="000000"/>
        </w:rPr>
      </w:pPr>
      <w:r w:rsidRPr="00685E9A">
        <w:rPr>
          <w:color w:val="000000"/>
        </w:rPr>
        <w:t>dotyczy załącznika 4.3. do SIWZ - paragraf 13 ust. 8 w związku z załącznikiem 5.3. do SIWZ</w:t>
      </w:r>
    </w:p>
    <w:p w:rsidR="00685E9A" w:rsidRPr="00685E9A" w:rsidRDefault="00685E9A" w:rsidP="00685E9A">
      <w:pPr>
        <w:pStyle w:val="NormalnyWeb"/>
        <w:shd w:val="clear" w:color="auto" w:fill="FFFFFF"/>
        <w:spacing w:before="0" w:beforeAutospacing="0" w:after="0" w:afterAutospacing="0" w:line="360" w:lineRule="auto"/>
        <w:jc w:val="both"/>
        <w:rPr>
          <w:color w:val="000000"/>
        </w:rPr>
      </w:pPr>
      <w:r w:rsidRPr="00685E9A">
        <w:rPr>
          <w:color w:val="000000"/>
        </w:rPr>
        <w:t xml:space="preserve">W związku z faktem, że Wykonawca w toku prowadzonej działalności korzysta z usług wyspecjalizowanych podmiotów świadczących usługi hostingu, Zamawiający zezwoli na </w:t>
      </w:r>
      <w:proofErr w:type="spellStart"/>
      <w:r w:rsidRPr="00685E9A">
        <w:rPr>
          <w:color w:val="000000"/>
        </w:rPr>
        <w:t>podpowierzenie</w:t>
      </w:r>
      <w:proofErr w:type="spellEnd"/>
      <w:r w:rsidRPr="00685E9A">
        <w:rPr>
          <w:color w:val="000000"/>
        </w:rPr>
        <w:t xml:space="preserve"> danych osobowych do wskazanych podmiotów?</w:t>
      </w:r>
    </w:p>
    <w:p w:rsidR="00685E9A" w:rsidRPr="00685E9A" w:rsidRDefault="00685E9A" w:rsidP="00685E9A">
      <w:pPr>
        <w:pStyle w:val="NormalnyWeb"/>
        <w:shd w:val="clear" w:color="auto" w:fill="FFFFFF"/>
        <w:spacing w:before="0" w:beforeAutospacing="0" w:after="0" w:afterAutospacing="0" w:line="360" w:lineRule="auto"/>
        <w:jc w:val="both"/>
        <w:rPr>
          <w:color w:val="000000"/>
        </w:rPr>
      </w:pPr>
    </w:p>
    <w:p w:rsidR="00685E9A" w:rsidRPr="00685E9A" w:rsidRDefault="00685E9A" w:rsidP="00685E9A">
      <w:pPr>
        <w:pStyle w:val="NormalnyWeb"/>
        <w:shd w:val="clear" w:color="auto" w:fill="FFFFFF"/>
        <w:spacing w:before="0" w:beforeAutospacing="0" w:after="0" w:afterAutospacing="0" w:line="360" w:lineRule="auto"/>
        <w:jc w:val="both"/>
        <w:rPr>
          <w:b/>
          <w:color w:val="000000"/>
        </w:rPr>
      </w:pPr>
      <w:r w:rsidRPr="00685E9A">
        <w:rPr>
          <w:b/>
          <w:color w:val="000000"/>
        </w:rPr>
        <w:t>Odpowiedź</w:t>
      </w:r>
      <w:r w:rsidR="00C94D1E">
        <w:rPr>
          <w:b/>
          <w:color w:val="000000"/>
        </w:rPr>
        <w:t xml:space="preserve">: </w:t>
      </w:r>
      <w:r w:rsidRPr="00685E9A">
        <w:rPr>
          <w:b/>
          <w:color w:val="000000"/>
        </w:rPr>
        <w:t>Zamawiający zmienia powyższy zapis który otrzymuje brzmienie:</w:t>
      </w:r>
    </w:p>
    <w:p w:rsidR="00685E9A" w:rsidRPr="00685E9A" w:rsidRDefault="00685E9A" w:rsidP="00685E9A">
      <w:pPr>
        <w:pStyle w:val="NormalnyWeb"/>
        <w:shd w:val="clear" w:color="auto" w:fill="FFFFFF"/>
        <w:spacing w:before="0" w:beforeAutospacing="0" w:after="0" w:afterAutospacing="0" w:line="360" w:lineRule="auto"/>
        <w:jc w:val="both"/>
        <w:rPr>
          <w:b/>
          <w:color w:val="000000"/>
        </w:rPr>
      </w:pPr>
      <w:r w:rsidRPr="00685E9A">
        <w:rPr>
          <w:b/>
          <w:color w:val="000000"/>
        </w:rPr>
        <w:t>Wykonawca może powierzyć przetwarzania danych osobowych w związku z realizacją Umowy, stronom trzecim za zgodą i upoważnieniem wydanym przez Zamawiającego.</w:t>
      </w:r>
    </w:p>
    <w:p w:rsidR="00685E9A" w:rsidRPr="00685E9A" w:rsidRDefault="00685E9A" w:rsidP="00685E9A">
      <w:pPr>
        <w:numPr>
          <w:ilvl w:val="0"/>
          <w:numId w:val="10"/>
        </w:numPr>
        <w:shd w:val="clear" w:color="auto" w:fill="FFFFFF"/>
        <w:spacing w:after="180" w:line="360" w:lineRule="auto"/>
        <w:rPr>
          <w:rFonts w:ascii="Times New Roman" w:eastAsia="Times New Roman" w:hAnsi="Times New Roman"/>
          <w:color w:val="000000"/>
          <w:sz w:val="24"/>
          <w:szCs w:val="24"/>
          <w:lang w:eastAsia="pl-PL"/>
        </w:rPr>
      </w:pPr>
      <w:r w:rsidRPr="00685E9A">
        <w:rPr>
          <w:rFonts w:ascii="Times New Roman" w:eastAsia="Times New Roman" w:hAnsi="Times New Roman"/>
          <w:color w:val="000000"/>
          <w:sz w:val="24"/>
          <w:szCs w:val="24"/>
          <w:lang w:eastAsia="pl-PL"/>
        </w:rPr>
        <w:t>dotyczy SIWZ punkt 7.17; 7.23; 7.24; 7.25</w:t>
      </w:r>
    </w:p>
    <w:p w:rsidR="00685E9A" w:rsidRPr="00685E9A" w:rsidRDefault="00685E9A" w:rsidP="00685E9A">
      <w:pPr>
        <w:shd w:val="clear" w:color="auto" w:fill="FFFFFF"/>
        <w:spacing w:after="180" w:line="360" w:lineRule="auto"/>
        <w:jc w:val="both"/>
        <w:rPr>
          <w:rFonts w:ascii="Times New Roman" w:eastAsia="Times New Roman" w:hAnsi="Times New Roman"/>
          <w:color w:val="000000"/>
          <w:sz w:val="24"/>
          <w:szCs w:val="24"/>
          <w:lang w:eastAsia="pl-PL"/>
        </w:rPr>
      </w:pPr>
      <w:r w:rsidRPr="00685E9A">
        <w:rPr>
          <w:rFonts w:ascii="Times New Roman" w:eastAsia="Times New Roman" w:hAnsi="Times New Roman"/>
          <w:color w:val="000000"/>
          <w:sz w:val="24"/>
          <w:szCs w:val="24"/>
          <w:lang w:eastAsia="pl-PL"/>
        </w:rPr>
        <w:t>Czy Wykonawca dobrze rozumie zapisy SIWZ, że w ramach ogłoszonego postępowania Wykonawca może:</w:t>
      </w:r>
    </w:p>
    <w:p w:rsidR="00685E9A" w:rsidRPr="00685E9A" w:rsidRDefault="00685E9A" w:rsidP="00685E9A">
      <w:pPr>
        <w:numPr>
          <w:ilvl w:val="1"/>
          <w:numId w:val="10"/>
        </w:numPr>
        <w:shd w:val="clear" w:color="auto" w:fill="FFFFFF"/>
        <w:spacing w:after="180" w:line="360" w:lineRule="auto"/>
        <w:ind w:left="1434" w:hanging="357"/>
        <w:jc w:val="both"/>
        <w:rPr>
          <w:rFonts w:ascii="Times New Roman" w:eastAsia="Times New Roman" w:hAnsi="Times New Roman"/>
          <w:color w:val="000000"/>
          <w:sz w:val="24"/>
          <w:szCs w:val="24"/>
          <w:lang w:eastAsia="pl-PL"/>
        </w:rPr>
      </w:pPr>
      <w:r w:rsidRPr="00685E9A">
        <w:rPr>
          <w:rFonts w:ascii="Times New Roman" w:eastAsia="Times New Roman" w:hAnsi="Times New Roman"/>
          <w:color w:val="000000"/>
          <w:sz w:val="24"/>
          <w:szCs w:val="24"/>
          <w:lang w:eastAsia="pl-PL"/>
        </w:rPr>
        <w:t>wybrać sposób składania oferty, czyli: złożyć ofertę wraz z załącznikami poprzez </w:t>
      </w:r>
      <w:r w:rsidRPr="00685E9A">
        <w:rPr>
          <w:rFonts w:ascii="Times New Roman" w:eastAsia="Times New Roman" w:hAnsi="Times New Roman"/>
          <w:i/>
          <w:iCs/>
          <w:color w:val="000000"/>
          <w:sz w:val="24"/>
          <w:szCs w:val="24"/>
          <w:lang w:eastAsia="pl-PL"/>
        </w:rPr>
        <w:t xml:space="preserve">Formularz do złożenia, zmiany, wycofania oferty </w:t>
      </w:r>
      <w:r w:rsidRPr="00685E9A">
        <w:rPr>
          <w:rFonts w:ascii="Times New Roman" w:eastAsia="Times New Roman" w:hAnsi="Times New Roman"/>
          <w:color w:val="000000"/>
          <w:sz w:val="24"/>
          <w:szCs w:val="24"/>
          <w:lang w:eastAsia="pl-PL"/>
        </w:rPr>
        <w:t xml:space="preserve">dostępny na </w:t>
      </w:r>
      <w:proofErr w:type="spellStart"/>
      <w:r w:rsidRPr="00685E9A">
        <w:rPr>
          <w:rFonts w:ascii="Times New Roman" w:eastAsia="Times New Roman" w:hAnsi="Times New Roman"/>
          <w:color w:val="000000"/>
          <w:sz w:val="24"/>
          <w:szCs w:val="24"/>
          <w:lang w:eastAsia="pl-PL"/>
        </w:rPr>
        <w:t>ePUAP</w:t>
      </w:r>
      <w:proofErr w:type="spellEnd"/>
      <w:r w:rsidRPr="00685E9A">
        <w:rPr>
          <w:rFonts w:ascii="Times New Roman" w:eastAsia="Times New Roman" w:hAnsi="Times New Roman"/>
          <w:color w:val="000000"/>
          <w:sz w:val="24"/>
          <w:szCs w:val="24"/>
          <w:lang w:eastAsia="pl-PL"/>
        </w:rPr>
        <w:t xml:space="preserve"> lub </w:t>
      </w:r>
      <w:proofErr w:type="spellStart"/>
      <w:r w:rsidRPr="00685E9A">
        <w:rPr>
          <w:rFonts w:ascii="Times New Roman" w:eastAsia="Times New Roman" w:hAnsi="Times New Roman"/>
          <w:color w:val="000000"/>
          <w:sz w:val="24"/>
          <w:szCs w:val="24"/>
          <w:lang w:eastAsia="pl-PL"/>
        </w:rPr>
        <w:t>miniPortalu</w:t>
      </w:r>
      <w:proofErr w:type="spellEnd"/>
      <w:r w:rsidRPr="00685E9A">
        <w:rPr>
          <w:rFonts w:ascii="Times New Roman" w:eastAsia="Times New Roman" w:hAnsi="Times New Roman"/>
          <w:color w:val="000000"/>
          <w:sz w:val="24"/>
          <w:szCs w:val="24"/>
          <w:lang w:eastAsia="pl-PL"/>
        </w:rPr>
        <w:t>, oczywiście w każdym wypadku oferta wraz z załącznikami musi być podpisana elektronicznie oraz zaszyfrowaną.</w:t>
      </w:r>
    </w:p>
    <w:p w:rsidR="00685E9A" w:rsidRPr="00685E9A" w:rsidRDefault="00685E9A" w:rsidP="00685E9A">
      <w:pPr>
        <w:numPr>
          <w:ilvl w:val="1"/>
          <w:numId w:val="10"/>
        </w:numPr>
        <w:shd w:val="clear" w:color="auto" w:fill="FFFFFF"/>
        <w:spacing w:after="180" w:line="360" w:lineRule="auto"/>
        <w:ind w:left="1434" w:hanging="357"/>
        <w:jc w:val="both"/>
        <w:rPr>
          <w:rFonts w:ascii="Times New Roman" w:eastAsia="Times New Roman" w:hAnsi="Times New Roman"/>
          <w:i/>
          <w:iCs/>
          <w:color w:val="000000"/>
          <w:sz w:val="24"/>
          <w:szCs w:val="24"/>
          <w:lang w:eastAsia="pl-PL"/>
        </w:rPr>
      </w:pPr>
      <w:r w:rsidRPr="00685E9A">
        <w:rPr>
          <w:rFonts w:ascii="Times New Roman" w:eastAsia="Times New Roman" w:hAnsi="Times New Roman"/>
          <w:color w:val="000000"/>
          <w:sz w:val="24"/>
          <w:szCs w:val="24"/>
          <w:lang w:eastAsia="pl-PL"/>
        </w:rPr>
        <w:t>lub złożyć ofertę (formularz oferty oraz JEDZ) bezpośrednio na adres email wskazany w punkcie 7.24. W punkcie 7.25 Zamawiający napisał: „</w:t>
      </w:r>
      <w:r w:rsidRPr="00685E9A">
        <w:rPr>
          <w:rFonts w:ascii="Times New Roman" w:hAnsi="Times New Roman"/>
          <w:i/>
          <w:iCs/>
          <w:color w:val="000000"/>
          <w:sz w:val="24"/>
          <w:szCs w:val="24"/>
        </w:rPr>
        <w:t xml:space="preserve">Dokumenty elektroniczne, oświadczenia lub elektroniczne kopie dokumentów lub oświadczeń składane są przez Wykonawcę za pośrednictwem Formularza do </w:t>
      </w:r>
      <w:r w:rsidRPr="00685E9A">
        <w:rPr>
          <w:rFonts w:ascii="Times New Roman" w:hAnsi="Times New Roman"/>
          <w:i/>
          <w:iCs/>
          <w:color w:val="000000"/>
          <w:sz w:val="24"/>
          <w:szCs w:val="24"/>
        </w:rPr>
        <w:lastRenderedPageBreak/>
        <w:t xml:space="preserve">komunikacji jako załączniki. Zamawiający dopuszcza również możliwość składania dokumentów elektronicznych, oświadczeń lub elektronicznych kopii dokumentów lub oświadczeń za pomocą poczty elektronicznej, na wskazany w pkt 7.24 adres email.” Chyba że Zamawiający rozgraniczył sposób składania Formularza oferty oraz JEDZ poprzez </w:t>
      </w:r>
      <w:proofErr w:type="spellStart"/>
      <w:r w:rsidRPr="00685E9A">
        <w:rPr>
          <w:rFonts w:ascii="Times New Roman" w:hAnsi="Times New Roman"/>
          <w:i/>
          <w:iCs/>
          <w:color w:val="000000"/>
          <w:sz w:val="24"/>
          <w:szCs w:val="24"/>
        </w:rPr>
        <w:t>ePUAP</w:t>
      </w:r>
      <w:proofErr w:type="spellEnd"/>
      <w:r w:rsidRPr="00685E9A">
        <w:rPr>
          <w:rFonts w:ascii="Times New Roman" w:hAnsi="Times New Roman"/>
          <w:i/>
          <w:iCs/>
          <w:color w:val="000000"/>
          <w:sz w:val="24"/>
          <w:szCs w:val="24"/>
        </w:rPr>
        <w:t xml:space="preserve"> lub </w:t>
      </w:r>
      <w:proofErr w:type="spellStart"/>
      <w:r w:rsidRPr="00685E9A">
        <w:rPr>
          <w:rFonts w:ascii="Times New Roman" w:hAnsi="Times New Roman"/>
          <w:i/>
          <w:iCs/>
          <w:color w:val="000000"/>
          <w:sz w:val="24"/>
          <w:szCs w:val="24"/>
        </w:rPr>
        <w:t>miniPorltal</w:t>
      </w:r>
      <w:proofErr w:type="spellEnd"/>
      <w:r w:rsidRPr="00685E9A">
        <w:rPr>
          <w:rFonts w:ascii="Times New Roman" w:hAnsi="Times New Roman"/>
          <w:i/>
          <w:iCs/>
          <w:color w:val="000000"/>
          <w:sz w:val="24"/>
          <w:szCs w:val="24"/>
        </w:rPr>
        <w:t xml:space="preserve"> od pozostałych dokumentów, których Zamawiający będzie żądał od Wykonawcy na wezwanie (np. Załącznik nr 2, Załącznik nr 3b itp.) z dopuszczeniem poczty elektronicznej na adres e-mail wskazany w specyfikacji.</w:t>
      </w:r>
    </w:p>
    <w:p w:rsidR="00685E9A" w:rsidRPr="00685E9A" w:rsidRDefault="00685E9A" w:rsidP="00685E9A">
      <w:pPr>
        <w:numPr>
          <w:ilvl w:val="1"/>
          <w:numId w:val="10"/>
        </w:numPr>
        <w:shd w:val="clear" w:color="auto" w:fill="FFFFFF"/>
        <w:spacing w:after="180" w:line="360" w:lineRule="auto"/>
        <w:jc w:val="both"/>
        <w:rPr>
          <w:rFonts w:ascii="Times New Roman" w:eastAsia="Times New Roman" w:hAnsi="Times New Roman"/>
          <w:color w:val="000000"/>
          <w:sz w:val="24"/>
          <w:szCs w:val="24"/>
          <w:lang w:eastAsia="pl-PL"/>
        </w:rPr>
      </w:pPr>
      <w:r w:rsidRPr="00685E9A">
        <w:rPr>
          <w:rFonts w:ascii="Times New Roman" w:eastAsia="Times New Roman" w:hAnsi="Times New Roman"/>
          <w:color w:val="000000"/>
          <w:sz w:val="24"/>
          <w:szCs w:val="24"/>
          <w:lang w:eastAsia="pl-PL"/>
        </w:rPr>
        <w:t xml:space="preserve">komunikować się w Zamawiającym za pośrednictwem dedykowanego formularza na </w:t>
      </w:r>
      <w:proofErr w:type="spellStart"/>
      <w:r w:rsidRPr="00685E9A">
        <w:rPr>
          <w:rFonts w:ascii="Times New Roman" w:eastAsia="Times New Roman" w:hAnsi="Times New Roman"/>
          <w:color w:val="000000"/>
          <w:sz w:val="24"/>
          <w:szCs w:val="24"/>
          <w:lang w:eastAsia="pl-PL"/>
        </w:rPr>
        <w:t>ePUAP</w:t>
      </w:r>
      <w:proofErr w:type="spellEnd"/>
      <w:r w:rsidRPr="00685E9A">
        <w:rPr>
          <w:rFonts w:ascii="Times New Roman" w:eastAsia="Times New Roman" w:hAnsi="Times New Roman"/>
          <w:color w:val="000000"/>
          <w:sz w:val="24"/>
          <w:szCs w:val="24"/>
          <w:lang w:eastAsia="pl-PL"/>
        </w:rPr>
        <w:t xml:space="preserve"> lub </w:t>
      </w:r>
      <w:r w:rsidRPr="00685E9A">
        <w:rPr>
          <w:rFonts w:ascii="Times New Roman" w:eastAsia="Times New Roman" w:hAnsi="Times New Roman"/>
          <w:i/>
          <w:iCs/>
          <w:color w:val="000000"/>
          <w:sz w:val="24"/>
          <w:szCs w:val="24"/>
          <w:lang w:eastAsia="pl-PL"/>
        </w:rPr>
        <w:t>Formularza do komunikacji </w:t>
      </w:r>
      <w:r w:rsidRPr="00685E9A">
        <w:rPr>
          <w:rFonts w:ascii="Times New Roman" w:eastAsia="Times New Roman" w:hAnsi="Times New Roman"/>
          <w:color w:val="000000"/>
          <w:sz w:val="24"/>
          <w:szCs w:val="24"/>
          <w:lang w:eastAsia="pl-PL"/>
        </w:rPr>
        <w:t xml:space="preserve">dostępnego na </w:t>
      </w:r>
      <w:proofErr w:type="spellStart"/>
      <w:r w:rsidRPr="00685E9A">
        <w:rPr>
          <w:rFonts w:ascii="Times New Roman" w:eastAsia="Times New Roman" w:hAnsi="Times New Roman"/>
          <w:color w:val="000000"/>
          <w:sz w:val="24"/>
          <w:szCs w:val="24"/>
          <w:lang w:eastAsia="pl-PL"/>
        </w:rPr>
        <w:t>miniPortalu</w:t>
      </w:r>
      <w:proofErr w:type="spellEnd"/>
      <w:r w:rsidRPr="00685E9A">
        <w:rPr>
          <w:rFonts w:ascii="Times New Roman" w:eastAsia="Times New Roman" w:hAnsi="Times New Roman"/>
          <w:color w:val="000000"/>
          <w:sz w:val="24"/>
          <w:szCs w:val="24"/>
          <w:lang w:eastAsia="pl-PL"/>
        </w:rPr>
        <w:t xml:space="preserve"> lub bezpośrednio za pomocą poczty elektronicznej na adres e-mail wskazany w punkcie 7.24.</w:t>
      </w:r>
    </w:p>
    <w:p w:rsidR="00685E9A" w:rsidRDefault="00685E9A" w:rsidP="00685E9A">
      <w:pPr>
        <w:shd w:val="clear" w:color="auto" w:fill="FFFFFF"/>
        <w:spacing w:after="180" w:line="360" w:lineRule="auto"/>
        <w:jc w:val="both"/>
        <w:rPr>
          <w:rFonts w:ascii="Times New Roman" w:eastAsia="Times New Roman" w:hAnsi="Times New Roman"/>
          <w:b/>
          <w:color w:val="000000"/>
          <w:sz w:val="24"/>
          <w:szCs w:val="24"/>
          <w:lang w:eastAsia="pl-PL"/>
        </w:rPr>
      </w:pPr>
      <w:r w:rsidRPr="00685E9A">
        <w:rPr>
          <w:rFonts w:ascii="Times New Roman" w:eastAsia="Times New Roman" w:hAnsi="Times New Roman"/>
          <w:b/>
          <w:color w:val="000000"/>
          <w:sz w:val="24"/>
          <w:szCs w:val="24"/>
          <w:lang w:eastAsia="pl-PL"/>
        </w:rPr>
        <w:t>Odpowiedź:</w:t>
      </w:r>
      <w:r w:rsidR="00C94D1E">
        <w:rPr>
          <w:rFonts w:ascii="Times New Roman" w:eastAsia="Times New Roman" w:hAnsi="Times New Roman"/>
          <w:b/>
          <w:color w:val="000000"/>
          <w:sz w:val="24"/>
          <w:szCs w:val="24"/>
          <w:lang w:eastAsia="pl-PL"/>
        </w:rPr>
        <w:t xml:space="preserve"> </w:t>
      </w:r>
      <w:r w:rsidRPr="00685E9A">
        <w:rPr>
          <w:rFonts w:ascii="Times New Roman" w:eastAsia="Times New Roman" w:hAnsi="Times New Roman"/>
          <w:b/>
          <w:color w:val="000000"/>
          <w:sz w:val="24"/>
          <w:szCs w:val="24"/>
          <w:lang w:eastAsia="pl-PL"/>
        </w:rPr>
        <w:t xml:space="preserve">W postępowaniu o udzielenie zamówienia komunikacja pomiędzy Zamawiającym a Wykonawcami w szczególności składanie oświadczeń, wniosków (innych niż wskazanych w pkt 7.17), zawiadomień oraz przekazywanie informacji odbywa się elektronicznie za pośrednictwem dedykowanego formularza dostępnego na </w:t>
      </w:r>
      <w:proofErr w:type="spellStart"/>
      <w:r w:rsidRPr="00685E9A">
        <w:rPr>
          <w:rFonts w:ascii="Times New Roman" w:eastAsia="Times New Roman" w:hAnsi="Times New Roman"/>
          <w:b/>
          <w:color w:val="000000"/>
          <w:sz w:val="24"/>
          <w:szCs w:val="24"/>
          <w:lang w:eastAsia="pl-PL"/>
        </w:rPr>
        <w:t>ePUAP</w:t>
      </w:r>
      <w:proofErr w:type="spellEnd"/>
      <w:r w:rsidRPr="00685E9A">
        <w:rPr>
          <w:rFonts w:ascii="Times New Roman" w:eastAsia="Times New Roman" w:hAnsi="Times New Roman"/>
          <w:b/>
          <w:color w:val="000000"/>
          <w:sz w:val="24"/>
          <w:szCs w:val="24"/>
          <w:lang w:eastAsia="pl-PL"/>
        </w:rPr>
        <w:t xml:space="preserve"> oraz udostępnionego przez </w:t>
      </w:r>
      <w:proofErr w:type="spellStart"/>
      <w:r w:rsidRPr="00685E9A">
        <w:rPr>
          <w:rFonts w:ascii="Times New Roman" w:eastAsia="Times New Roman" w:hAnsi="Times New Roman"/>
          <w:b/>
          <w:color w:val="000000"/>
          <w:sz w:val="24"/>
          <w:szCs w:val="24"/>
          <w:lang w:eastAsia="pl-PL"/>
        </w:rPr>
        <w:t>miniPortal</w:t>
      </w:r>
      <w:proofErr w:type="spellEnd"/>
      <w:r w:rsidRPr="00685E9A">
        <w:rPr>
          <w:rFonts w:ascii="Times New Roman" w:eastAsia="Times New Roman" w:hAnsi="Times New Roman"/>
          <w:b/>
          <w:color w:val="000000"/>
          <w:sz w:val="24"/>
          <w:szCs w:val="24"/>
          <w:lang w:eastAsia="pl-PL"/>
        </w:rPr>
        <w:t xml:space="preserve"> (Formularz do komunikacji).  We wszelkiej korespondencji związanej z niniejszym postępowaniem Zamawiający i Wykonawcy posługują się numerem ogłoszenia (TED). Wykonawca może również komunikować się z Zamawiającym za pomocą poczty elektronicznej, email: </w:t>
      </w:r>
      <w:hyperlink r:id="rId9" w:history="1">
        <w:r w:rsidRPr="00685E9A">
          <w:rPr>
            <w:rStyle w:val="Hipercze"/>
            <w:rFonts w:ascii="Times New Roman" w:eastAsia="Times New Roman" w:hAnsi="Times New Roman"/>
            <w:b/>
            <w:sz w:val="24"/>
            <w:szCs w:val="24"/>
            <w:lang w:eastAsia="pl-PL"/>
          </w:rPr>
          <w:t>robert.janus@mirzec.pl</w:t>
        </w:r>
      </w:hyperlink>
      <w:r w:rsidRPr="00685E9A">
        <w:rPr>
          <w:rFonts w:ascii="Times New Roman" w:eastAsia="Times New Roman" w:hAnsi="Times New Roman"/>
          <w:b/>
          <w:color w:val="000000"/>
          <w:sz w:val="24"/>
          <w:szCs w:val="24"/>
          <w:lang w:eastAsia="pl-PL"/>
        </w:rPr>
        <w:t xml:space="preserve">. Oferty  Wykonawca składa ofertę </w:t>
      </w:r>
      <w:proofErr w:type="spellStart"/>
      <w:r w:rsidRPr="00685E9A">
        <w:rPr>
          <w:rFonts w:ascii="Times New Roman" w:eastAsia="Times New Roman" w:hAnsi="Times New Roman"/>
          <w:b/>
          <w:color w:val="000000"/>
          <w:sz w:val="24"/>
          <w:szCs w:val="24"/>
          <w:lang w:eastAsia="pl-PL"/>
        </w:rPr>
        <w:t>wyłacznie</w:t>
      </w:r>
      <w:proofErr w:type="spellEnd"/>
      <w:r w:rsidRPr="00685E9A">
        <w:rPr>
          <w:rFonts w:ascii="Times New Roman" w:eastAsia="Times New Roman" w:hAnsi="Times New Roman"/>
          <w:b/>
          <w:color w:val="000000"/>
          <w:sz w:val="24"/>
          <w:szCs w:val="24"/>
          <w:lang w:eastAsia="pl-PL"/>
        </w:rPr>
        <w:t xml:space="preserve"> za pośrednictwem Formularza do złożenia, zmiany, wycofania oferty dostępnego na </w:t>
      </w:r>
      <w:proofErr w:type="spellStart"/>
      <w:r w:rsidRPr="00685E9A">
        <w:rPr>
          <w:rFonts w:ascii="Times New Roman" w:eastAsia="Times New Roman" w:hAnsi="Times New Roman"/>
          <w:b/>
          <w:color w:val="000000"/>
          <w:sz w:val="24"/>
          <w:szCs w:val="24"/>
          <w:lang w:eastAsia="pl-PL"/>
        </w:rPr>
        <w:t>ePUAP</w:t>
      </w:r>
      <w:proofErr w:type="spellEnd"/>
      <w:r w:rsidRPr="00685E9A">
        <w:rPr>
          <w:rFonts w:ascii="Times New Roman" w:eastAsia="Times New Roman" w:hAnsi="Times New Roman"/>
          <w:b/>
          <w:color w:val="000000"/>
          <w:sz w:val="24"/>
          <w:szCs w:val="24"/>
          <w:lang w:eastAsia="pl-PL"/>
        </w:rPr>
        <w:t xml:space="preserve"> i udostępnionego również na </w:t>
      </w:r>
      <w:proofErr w:type="spellStart"/>
      <w:r w:rsidRPr="00685E9A">
        <w:rPr>
          <w:rFonts w:ascii="Times New Roman" w:eastAsia="Times New Roman" w:hAnsi="Times New Roman"/>
          <w:b/>
          <w:color w:val="000000"/>
          <w:sz w:val="24"/>
          <w:szCs w:val="24"/>
          <w:lang w:eastAsia="pl-PL"/>
        </w:rPr>
        <w:t>miniPortalu</w:t>
      </w:r>
      <w:proofErr w:type="spellEnd"/>
      <w:r w:rsidRPr="00685E9A">
        <w:rPr>
          <w:rFonts w:ascii="Times New Roman" w:eastAsia="Times New Roman" w:hAnsi="Times New Roman"/>
          <w:b/>
          <w:color w:val="000000"/>
          <w:sz w:val="24"/>
          <w:szCs w:val="24"/>
          <w:lang w:eastAsia="pl-PL"/>
        </w:rPr>
        <w:t>.</w:t>
      </w:r>
    </w:p>
    <w:p w:rsidR="00685E9A" w:rsidRPr="00685E9A" w:rsidRDefault="00685E9A" w:rsidP="00685E9A">
      <w:pPr>
        <w:pStyle w:val="Style16"/>
        <w:numPr>
          <w:ilvl w:val="0"/>
          <w:numId w:val="10"/>
        </w:numPr>
        <w:tabs>
          <w:tab w:val="left" w:pos="284"/>
        </w:tabs>
        <w:spacing w:line="360" w:lineRule="auto"/>
        <w:ind w:left="284" w:hanging="284"/>
        <w:jc w:val="both"/>
        <w:rPr>
          <w:color w:val="000000"/>
        </w:rPr>
      </w:pPr>
      <w:r w:rsidRPr="00685E9A">
        <w:rPr>
          <w:color w:val="000000"/>
        </w:rPr>
        <w:t>Dotyczy Rozdziału IV SIWZ warunki udziału w postępowaniu punkt 4.2.3 zdolności technicznej lub zawodowej dla części III</w:t>
      </w:r>
    </w:p>
    <w:p w:rsidR="00685E9A" w:rsidRPr="00685E9A" w:rsidRDefault="00685E9A" w:rsidP="00685E9A">
      <w:pPr>
        <w:pStyle w:val="Style16"/>
        <w:tabs>
          <w:tab w:val="left" w:pos="284"/>
        </w:tabs>
        <w:spacing w:after="180" w:line="360" w:lineRule="auto"/>
        <w:ind w:left="284" w:firstLine="0"/>
        <w:jc w:val="both"/>
        <w:rPr>
          <w:i/>
          <w:iCs/>
          <w:color w:val="000000"/>
        </w:rPr>
      </w:pPr>
      <w:r w:rsidRPr="00685E9A">
        <w:rPr>
          <w:rStyle w:val="FontStyle27"/>
          <w:rFonts w:eastAsia="Calibri"/>
          <w:i/>
          <w:iCs/>
        </w:rPr>
        <w:t xml:space="preserve">„jeżeli Wykonawca składający ofertę na część III wykaże, że </w:t>
      </w:r>
      <w:r w:rsidRPr="00685E9A">
        <w:rPr>
          <w:i/>
          <w:iCs/>
        </w:rPr>
        <w:t xml:space="preserve">w okresie ostatnich trzech lat przed upływem terminu składania ofert, a jeżeli okres prowadzenia działalności jest krótszy - w tym okresie wykonał </w:t>
      </w:r>
      <w:r w:rsidRPr="00685E9A">
        <w:rPr>
          <w:b/>
          <w:i/>
          <w:iCs/>
        </w:rPr>
        <w:t xml:space="preserve">min. 2 usługi polegające na wdrożeniu </w:t>
      </w:r>
      <w:r w:rsidRPr="00685E9A">
        <w:rPr>
          <w:i/>
          <w:iCs/>
        </w:rPr>
        <w:t>e-Dziennika elektronicznego dla szkół wraz z podaniem ich wartości, przedmiotu, dat wykonania i podmiotów, na rzecz których usługi zostały wykonane oraz załączeniem dowodów określających (….)”</w:t>
      </w:r>
    </w:p>
    <w:p w:rsidR="00685E9A" w:rsidRPr="00685E9A" w:rsidRDefault="00685E9A" w:rsidP="00685E9A">
      <w:pPr>
        <w:pStyle w:val="NormalnyWeb"/>
        <w:shd w:val="clear" w:color="auto" w:fill="FFFFFF"/>
        <w:spacing w:before="0" w:beforeAutospacing="0" w:after="0" w:afterAutospacing="0" w:line="360" w:lineRule="auto"/>
        <w:jc w:val="both"/>
        <w:rPr>
          <w:color w:val="000000"/>
        </w:rPr>
      </w:pPr>
      <w:r w:rsidRPr="00685E9A">
        <w:rPr>
          <w:color w:val="000000"/>
        </w:rPr>
        <w:t xml:space="preserve">Proszę o informacje, czy Zamawiający nie stawia warunku dotyczącego minimalnej wartości zamówień, którymi Wykonawca ma się wykazać na potwierdzenie posiadania zdolności technicznej i zawodowej dla części III zamówienia. Tym samym, czy wystarczy jeśli </w:t>
      </w:r>
      <w:r w:rsidRPr="00685E9A">
        <w:rPr>
          <w:color w:val="000000"/>
        </w:rPr>
        <w:lastRenderedPageBreak/>
        <w:t>Wykonawca wykaże się realizacją 2 usług o wartości 1 000 zł każda, aby warunek został uznany za spełniony.  Czy może intencją Zamawiającego było dopuszczenie Wykonawców,  którzy zrealizowali usługi o wartości zbliżonej do przedmiotu zamówienia. Jeśli tak prosimy o wskazanie min. wartości usług, którymi Wykonawca powinien się wykazać.</w:t>
      </w:r>
    </w:p>
    <w:p w:rsidR="00685E9A" w:rsidRPr="00685E9A" w:rsidRDefault="00685E9A" w:rsidP="00685E9A">
      <w:pPr>
        <w:suppressAutoHyphens/>
        <w:spacing w:after="0" w:line="360" w:lineRule="auto"/>
        <w:rPr>
          <w:rFonts w:ascii="Times New Roman" w:hAnsi="Times New Roman"/>
          <w:sz w:val="24"/>
          <w:szCs w:val="24"/>
        </w:rPr>
      </w:pPr>
    </w:p>
    <w:p w:rsidR="00685E9A" w:rsidRPr="00685E9A" w:rsidRDefault="00685E9A" w:rsidP="00685E9A">
      <w:pPr>
        <w:suppressAutoHyphens/>
        <w:spacing w:after="0" w:line="360" w:lineRule="auto"/>
        <w:jc w:val="both"/>
        <w:rPr>
          <w:rFonts w:ascii="Times New Roman" w:hAnsi="Times New Roman"/>
          <w:b/>
          <w:sz w:val="24"/>
          <w:szCs w:val="24"/>
        </w:rPr>
      </w:pPr>
      <w:r w:rsidRPr="00685E9A">
        <w:rPr>
          <w:rFonts w:ascii="Times New Roman" w:hAnsi="Times New Roman"/>
          <w:b/>
          <w:sz w:val="24"/>
          <w:szCs w:val="24"/>
        </w:rPr>
        <w:t>Odpowiedź</w:t>
      </w:r>
      <w:r w:rsidR="00C94D1E">
        <w:rPr>
          <w:rFonts w:ascii="Times New Roman" w:hAnsi="Times New Roman"/>
          <w:b/>
          <w:sz w:val="24"/>
          <w:szCs w:val="24"/>
        </w:rPr>
        <w:t xml:space="preserve">: </w:t>
      </w:r>
      <w:r w:rsidRPr="00685E9A">
        <w:rPr>
          <w:rFonts w:ascii="Times New Roman" w:hAnsi="Times New Roman"/>
          <w:b/>
          <w:sz w:val="24"/>
          <w:szCs w:val="24"/>
        </w:rPr>
        <w:t>Zamawiający nie stawia warunku dotyczącego minimalnej wartości zamówień, którymi Wykonawca ma się wykazać na potwierdzenie posiadania zdolności technicznej i zawodowej dla części III zamówienia. Wykonawca składający ofertę na część III powinien wykazać że w okresie ostatnich trzech lat przed upływem terminu składania ofert, a jeżeli okres prowadzenia działalności jest krótszy - w tym okresie wykonał min. 2 usługi polegające na wdrożeniu e-Dziennika elektronicznego dla szkół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685E9A" w:rsidRPr="00685E9A" w:rsidRDefault="00685E9A" w:rsidP="00685E9A">
      <w:pPr>
        <w:pStyle w:val="Style4"/>
        <w:numPr>
          <w:ilvl w:val="0"/>
          <w:numId w:val="10"/>
        </w:numPr>
        <w:spacing w:before="14" w:line="360" w:lineRule="auto"/>
        <w:ind w:left="284" w:right="34" w:hanging="284"/>
        <w:jc w:val="left"/>
        <w:rPr>
          <w:color w:val="000000"/>
        </w:rPr>
      </w:pPr>
      <w:r w:rsidRPr="00685E9A">
        <w:rPr>
          <w:color w:val="000000"/>
        </w:rPr>
        <w:t>Dotyczy załącznika 5.3 do SIWZ szkolenia</w:t>
      </w:r>
    </w:p>
    <w:p w:rsidR="00685E9A" w:rsidRPr="00685E9A" w:rsidRDefault="00685E9A" w:rsidP="00685E9A">
      <w:pPr>
        <w:pStyle w:val="Style4"/>
        <w:spacing w:before="14" w:line="360" w:lineRule="auto"/>
        <w:ind w:left="284" w:right="34"/>
        <w:jc w:val="left"/>
        <w:rPr>
          <w:color w:val="000000"/>
        </w:rPr>
      </w:pPr>
      <w:r w:rsidRPr="00685E9A">
        <w:rPr>
          <w:color w:val="000000"/>
        </w:rPr>
        <w:t>Czy Zamawiający dopuści zmianę zapisów OPZ w zakresie sposobu realizacji szkoleń  dla administratorów, sekretarzy i dyrektorów odpowiednio:</w:t>
      </w:r>
    </w:p>
    <w:p w:rsidR="00685E9A" w:rsidRPr="00685E9A" w:rsidRDefault="00685E9A" w:rsidP="00685E9A">
      <w:pPr>
        <w:pStyle w:val="Style4"/>
        <w:spacing w:before="14" w:line="360" w:lineRule="auto"/>
        <w:ind w:left="284" w:right="34"/>
        <w:jc w:val="left"/>
        <w:rPr>
          <w:color w:val="000000"/>
        </w:rPr>
      </w:pPr>
      <w:r w:rsidRPr="00685E9A">
        <w:rPr>
          <w:color w:val="000000"/>
        </w:rPr>
        <w:t>W Gminy Mirzec na:</w:t>
      </w:r>
    </w:p>
    <w:p w:rsidR="00685E9A" w:rsidRPr="00685E9A" w:rsidRDefault="00685E9A" w:rsidP="00685E9A">
      <w:pPr>
        <w:pStyle w:val="Normalny1"/>
        <w:numPr>
          <w:ilvl w:val="0"/>
          <w:numId w:val="11"/>
        </w:numPr>
        <w:spacing w:line="360" w:lineRule="auto"/>
        <w:rPr>
          <w:rFonts w:ascii="Times New Roman" w:eastAsia="Times New Roman" w:hAnsi="Times New Roman" w:cs="Times New Roman"/>
        </w:rPr>
      </w:pPr>
      <w:r w:rsidRPr="00685E9A">
        <w:rPr>
          <w:rFonts w:ascii="Times New Roman" w:eastAsia="Times New Roman" w:hAnsi="Times New Roman" w:cs="Times New Roman"/>
        </w:rPr>
        <w:t xml:space="preserve">przeprowadzenia </w:t>
      </w:r>
      <w:r w:rsidRPr="00685E9A">
        <w:rPr>
          <w:rFonts w:ascii="Times New Roman" w:eastAsia="Times New Roman" w:hAnsi="Times New Roman" w:cs="Times New Roman"/>
          <w:b/>
          <w:bCs/>
        </w:rPr>
        <w:t>jednego wspólnego szkolenia dla administratorów, sekretarzy i dyrektorów</w:t>
      </w:r>
      <w:r w:rsidRPr="00685E9A">
        <w:rPr>
          <w:rFonts w:ascii="Times New Roman" w:eastAsia="Times New Roman" w:hAnsi="Times New Roman" w:cs="Times New Roman"/>
        </w:rPr>
        <w:t xml:space="preserve"> szkół z każdej objętej zamówieniem placówki w wymiarze min. 3  godzin lekcyjnych,</w:t>
      </w:r>
    </w:p>
    <w:p w:rsidR="00685E9A" w:rsidRPr="00685E9A" w:rsidRDefault="00685E9A" w:rsidP="00685E9A">
      <w:pPr>
        <w:pStyle w:val="Normalny1"/>
        <w:spacing w:line="360" w:lineRule="auto"/>
        <w:ind w:left="360"/>
        <w:rPr>
          <w:rFonts w:ascii="Times New Roman" w:eastAsia="Times New Roman" w:hAnsi="Times New Roman" w:cs="Times New Roman"/>
        </w:rPr>
      </w:pPr>
      <w:r w:rsidRPr="00685E9A">
        <w:rPr>
          <w:rFonts w:ascii="Times New Roman" w:eastAsia="Times New Roman" w:hAnsi="Times New Roman" w:cs="Times New Roman"/>
        </w:rPr>
        <w:t>W Gminie Wąchock na:</w:t>
      </w:r>
    </w:p>
    <w:p w:rsidR="00685E9A" w:rsidRPr="00685E9A" w:rsidRDefault="00685E9A" w:rsidP="00685E9A">
      <w:pPr>
        <w:pStyle w:val="Normalny1"/>
        <w:numPr>
          <w:ilvl w:val="0"/>
          <w:numId w:val="11"/>
        </w:numPr>
        <w:spacing w:line="360" w:lineRule="auto"/>
        <w:rPr>
          <w:rFonts w:ascii="Times New Roman" w:eastAsia="Times New Roman" w:hAnsi="Times New Roman" w:cs="Times New Roman"/>
        </w:rPr>
      </w:pPr>
      <w:r w:rsidRPr="00685E9A">
        <w:rPr>
          <w:rFonts w:ascii="Times New Roman" w:eastAsia="Times New Roman" w:hAnsi="Times New Roman" w:cs="Times New Roman"/>
        </w:rPr>
        <w:t xml:space="preserve">przeprowadzenia </w:t>
      </w:r>
      <w:r w:rsidRPr="00685E9A">
        <w:rPr>
          <w:rFonts w:ascii="Times New Roman" w:eastAsia="Times New Roman" w:hAnsi="Times New Roman" w:cs="Times New Roman"/>
          <w:b/>
          <w:bCs/>
        </w:rPr>
        <w:t>jednego wspólnego szkolenia dla  administratorów, sekretarzy i dyrektorów</w:t>
      </w:r>
      <w:r w:rsidRPr="00685E9A">
        <w:rPr>
          <w:rFonts w:ascii="Times New Roman" w:eastAsia="Times New Roman" w:hAnsi="Times New Roman" w:cs="Times New Roman"/>
        </w:rPr>
        <w:t xml:space="preserve"> szkół z każdej objętej zamówieniem placówki w wymiarze min. 3  godzin lekcyjnych.</w:t>
      </w:r>
    </w:p>
    <w:p w:rsidR="00685E9A" w:rsidRPr="00685E9A" w:rsidRDefault="00685E9A" w:rsidP="00685E9A">
      <w:pPr>
        <w:pStyle w:val="Normalny1"/>
        <w:spacing w:line="360" w:lineRule="auto"/>
        <w:rPr>
          <w:rFonts w:ascii="Times New Roman" w:eastAsia="Times New Roman" w:hAnsi="Times New Roman" w:cs="Times New Roman"/>
        </w:rPr>
      </w:pPr>
      <w:r w:rsidRPr="00685E9A">
        <w:rPr>
          <w:rFonts w:ascii="Times New Roman" w:eastAsia="Times New Roman" w:hAnsi="Times New Roman" w:cs="Times New Roman"/>
        </w:rPr>
        <w:t xml:space="preserve">Wykonawca chce zauważyć, że szkoły posiadają zwykle jednego lub dwóch administratorów, funkcję tę pełnią najczęściej również dyrektorzy i sekretarze szkół. W sytuacji Gminy Mirzec oznaczałoby to realizację 8 szkoleń dla 1-3 osób każde, natomiast w Gminie Wąchock 3 szkoleń dla 1-3 osób każde. </w:t>
      </w:r>
    </w:p>
    <w:p w:rsidR="00C94D1E" w:rsidRDefault="00685E9A" w:rsidP="002A187A">
      <w:pPr>
        <w:pStyle w:val="NormalnyWeb"/>
        <w:shd w:val="clear" w:color="auto" w:fill="FFFFFF"/>
        <w:spacing w:before="0" w:beforeAutospacing="0" w:after="0" w:afterAutospacing="0" w:line="360" w:lineRule="auto"/>
        <w:jc w:val="both"/>
        <w:rPr>
          <w:b/>
          <w:color w:val="000000"/>
        </w:rPr>
      </w:pPr>
      <w:r w:rsidRPr="00685E9A">
        <w:rPr>
          <w:b/>
          <w:color w:val="000000"/>
        </w:rPr>
        <w:t>Odpowiedź</w:t>
      </w:r>
      <w:r w:rsidR="00C94D1E">
        <w:rPr>
          <w:b/>
          <w:color w:val="000000"/>
        </w:rPr>
        <w:t xml:space="preserve">: </w:t>
      </w:r>
      <w:r w:rsidRPr="00685E9A">
        <w:rPr>
          <w:b/>
          <w:color w:val="000000"/>
        </w:rPr>
        <w:t xml:space="preserve">Zamawiający wyraża zgodę i wprowadza zmianę zapisów w </w:t>
      </w:r>
      <w:r w:rsidR="00A67D18">
        <w:rPr>
          <w:b/>
          <w:color w:val="000000"/>
        </w:rPr>
        <w:t>SIWZ</w:t>
      </w:r>
      <w:r w:rsidRPr="00685E9A">
        <w:rPr>
          <w:b/>
          <w:color w:val="000000"/>
        </w:rPr>
        <w:t>.</w:t>
      </w:r>
    </w:p>
    <w:p w:rsidR="002A187A" w:rsidRDefault="002A187A" w:rsidP="002A187A">
      <w:pPr>
        <w:pStyle w:val="NormalnyWeb"/>
        <w:shd w:val="clear" w:color="auto" w:fill="FFFFFF"/>
        <w:spacing w:before="0" w:beforeAutospacing="0" w:after="0" w:afterAutospacing="0" w:line="360" w:lineRule="auto"/>
        <w:jc w:val="both"/>
        <w:rPr>
          <w:b/>
          <w:color w:val="000000"/>
        </w:rPr>
      </w:pPr>
    </w:p>
    <w:p w:rsidR="002A187A" w:rsidRDefault="002A187A" w:rsidP="002A187A">
      <w:pPr>
        <w:pStyle w:val="NormalnyWeb"/>
        <w:shd w:val="clear" w:color="auto" w:fill="FFFFFF"/>
        <w:spacing w:before="0" w:beforeAutospacing="0" w:after="0" w:afterAutospacing="0" w:line="360" w:lineRule="auto"/>
        <w:jc w:val="both"/>
        <w:rPr>
          <w:b/>
          <w:color w:val="000000"/>
        </w:rPr>
      </w:pPr>
    </w:p>
    <w:p w:rsidR="002A187A" w:rsidRDefault="002A187A" w:rsidP="002A187A">
      <w:pPr>
        <w:pStyle w:val="NormalnyWeb"/>
        <w:shd w:val="clear" w:color="auto" w:fill="FFFFFF"/>
        <w:spacing w:before="0" w:beforeAutospacing="0" w:after="0" w:afterAutospacing="0" w:line="360" w:lineRule="auto"/>
        <w:jc w:val="both"/>
        <w:rPr>
          <w:b/>
          <w:color w:val="000000"/>
        </w:rPr>
      </w:pPr>
    </w:p>
    <w:p w:rsidR="002A187A" w:rsidRDefault="002A187A" w:rsidP="002A187A">
      <w:pPr>
        <w:pStyle w:val="NormalnyWeb"/>
        <w:shd w:val="clear" w:color="auto" w:fill="FFFFFF"/>
        <w:spacing w:before="0" w:beforeAutospacing="0" w:after="0" w:afterAutospacing="0" w:line="360" w:lineRule="auto"/>
        <w:jc w:val="both"/>
        <w:rPr>
          <w:b/>
          <w:color w:val="000000"/>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III.  Moduł szkolny - zajęcia i nadzór. </w:t>
      </w:r>
    </w:p>
    <w:p w:rsidR="002A187A" w:rsidRPr="00F47843" w:rsidRDefault="002A187A" w:rsidP="00933BC6">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Wykonawca    wnosi   o wskazanie   konkretnej podstawy prawnej przetwarzania danych     osobowych w celu komunikacji z rodzicami/uczniami przez organ prowadzący? </w:t>
      </w:r>
    </w:p>
    <w:p w:rsidR="002A187A" w:rsidRPr="002A187A" w:rsidRDefault="002A187A" w:rsidP="002A187A">
      <w:pPr>
        <w:pStyle w:val="Zwykytekst"/>
        <w:spacing w:line="360" w:lineRule="auto"/>
        <w:rPr>
          <w:rFonts w:ascii="Times New Roman" w:hAnsi="Times New Roman" w:cs="Times New Roman"/>
          <w:b/>
          <w:sz w:val="24"/>
          <w:szCs w:val="24"/>
        </w:rPr>
      </w:pPr>
      <w:r w:rsidRPr="002A187A">
        <w:rPr>
          <w:rFonts w:ascii="Times New Roman" w:hAnsi="Times New Roman" w:cs="Times New Roman"/>
          <w:b/>
          <w:sz w:val="24"/>
          <w:szCs w:val="24"/>
        </w:rPr>
        <w:t>Odpowiedz:</w:t>
      </w:r>
      <w:r w:rsidR="00FD5DDD">
        <w:rPr>
          <w:rFonts w:ascii="Times New Roman" w:hAnsi="Times New Roman" w:cs="Times New Roman"/>
          <w:b/>
          <w:sz w:val="24"/>
          <w:szCs w:val="24"/>
        </w:rPr>
        <w:t xml:space="preserve"> </w:t>
      </w:r>
      <w:r w:rsidR="004C4FA6">
        <w:rPr>
          <w:rFonts w:ascii="Times New Roman" w:hAnsi="Times New Roman" w:cs="Times New Roman"/>
          <w:b/>
          <w:sz w:val="24"/>
          <w:szCs w:val="24"/>
        </w:rPr>
        <w:t xml:space="preserve">art. 40, 41, 42 ustawy z dnia 14 grudnia 2016 r. Prawo oświatowe (Dz.U. z 2016r. poz. 1148, z </w:t>
      </w:r>
      <w:proofErr w:type="spellStart"/>
      <w:r w:rsidR="004C4FA6">
        <w:rPr>
          <w:rFonts w:ascii="Times New Roman" w:hAnsi="Times New Roman" w:cs="Times New Roman"/>
          <w:b/>
          <w:sz w:val="24"/>
          <w:szCs w:val="24"/>
        </w:rPr>
        <w:t>późn</w:t>
      </w:r>
      <w:proofErr w:type="spellEnd"/>
      <w:r w:rsidR="004C4FA6">
        <w:rPr>
          <w:rFonts w:ascii="Times New Roman" w:hAnsi="Times New Roman" w:cs="Times New Roman"/>
          <w:b/>
          <w:sz w:val="24"/>
          <w:szCs w:val="24"/>
        </w:rPr>
        <w:t>. zm.) w zw. z art. 6 ust. 1, lit c, e RODO.</w:t>
      </w:r>
    </w:p>
    <w:p w:rsidR="002A187A" w:rsidRPr="00F47843" w:rsidRDefault="002A187A" w:rsidP="002A187A">
      <w:pPr>
        <w:pStyle w:val="Zwykytekst"/>
        <w:spacing w:line="360" w:lineRule="auto"/>
        <w:rPr>
          <w:rFonts w:ascii="Times New Roman" w:hAnsi="Times New Roman" w:cs="Times New Roman"/>
          <w:sz w:val="24"/>
          <w:szCs w:val="24"/>
        </w:rPr>
      </w:pPr>
    </w:p>
    <w:p w:rsidR="002A187A" w:rsidRPr="00F47843" w:rsidRDefault="002A187A" w:rsidP="00933BC6">
      <w:pPr>
        <w:pStyle w:val="Zwykytekst"/>
        <w:numPr>
          <w:ilvl w:val="0"/>
          <w:numId w:val="10"/>
        </w:numPr>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III.  Moduł szkolny - zajęcia i nadzór. </w:t>
      </w:r>
    </w:p>
    <w:p w:rsidR="002A187A" w:rsidRPr="00F47843" w:rsidRDefault="002A187A" w:rsidP="00933BC6">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Czy  Zamawiający  wskazując w specyfikacji wymóg kalendarza wydarzeń klasowych uzna wymaganie za spełnione w przypadku  prezentacji dat: sprawdzianów, prac </w:t>
      </w:r>
      <w:r>
        <w:rPr>
          <w:rFonts w:ascii="Times New Roman" w:hAnsi="Times New Roman" w:cs="Times New Roman"/>
          <w:sz w:val="24"/>
          <w:szCs w:val="24"/>
        </w:rPr>
        <w:t>d</w:t>
      </w:r>
      <w:r w:rsidRPr="00F47843">
        <w:rPr>
          <w:rFonts w:ascii="Times New Roman" w:hAnsi="Times New Roman" w:cs="Times New Roman"/>
          <w:sz w:val="24"/>
          <w:szCs w:val="24"/>
        </w:rPr>
        <w:t xml:space="preserve">omowych, dni wolnych, wycieczek, zebrań z rodzicami? </w:t>
      </w:r>
    </w:p>
    <w:p w:rsidR="002A187A" w:rsidRPr="002A187A" w:rsidRDefault="002A187A" w:rsidP="00F938B2">
      <w:pPr>
        <w:pStyle w:val="Zwykytekst"/>
        <w:spacing w:line="360" w:lineRule="auto"/>
        <w:jc w:val="both"/>
        <w:rPr>
          <w:rFonts w:ascii="Times New Roman" w:hAnsi="Times New Roman" w:cs="Times New Roman"/>
          <w:b/>
          <w:sz w:val="24"/>
          <w:szCs w:val="24"/>
        </w:rPr>
      </w:pPr>
      <w:r w:rsidRPr="002A187A">
        <w:rPr>
          <w:rFonts w:ascii="Times New Roman" w:hAnsi="Times New Roman" w:cs="Times New Roman"/>
          <w:b/>
          <w:sz w:val="24"/>
          <w:szCs w:val="24"/>
        </w:rPr>
        <w:t>Odpowiedz:</w:t>
      </w:r>
      <w:r w:rsidR="00FD5DDD">
        <w:rPr>
          <w:rFonts w:ascii="Times New Roman" w:hAnsi="Times New Roman" w:cs="Times New Roman"/>
          <w:b/>
          <w:sz w:val="24"/>
          <w:szCs w:val="24"/>
        </w:rPr>
        <w:t xml:space="preserve"> Zamawiający uzna takie rozwiązanie</w:t>
      </w:r>
      <w:r w:rsidR="0027410E">
        <w:rPr>
          <w:rFonts w:ascii="Times New Roman" w:hAnsi="Times New Roman" w:cs="Times New Roman"/>
          <w:b/>
          <w:sz w:val="24"/>
          <w:szCs w:val="24"/>
        </w:rPr>
        <w:t xml:space="preserve"> z uwagi na spełnienie wymogów punktu 3 dostępu </w:t>
      </w:r>
      <w:r w:rsidR="00F938B2">
        <w:rPr>
          <w:rFonts w:ascii="Times New Roman" w:hAnsi="Times New Roman" w:cs="Times New Roman"/>
          <w:b/>
          <w:sz w:val="24"/>
          <w:szCs w:val="24"/>
        </w:rPr>
        <w:t xml:space="preserve">dla rodziców </w:t>
      </w:r>
      <w:r w:rsidR="0027410E">
        <w:rPr>
          <w:rFonts w:ascii="Times New Roman" w:hAnsi="Times New Roman" w:cs="Times New Roman"/>
          <w:b/>
          <w:sz w:val="24"/>
          <w:szCs w:val="24"/>
        </w:rPr>
        <w:t>do kalendarza wydarzeń klasowych</w:t>
      </w:r>
      <w:r w:rsidR="00FD5DDD">
        <w:rPr>
          <w:rFonts w:ascii="Times New Roman" w:hAnsi="Times New Roman" w:cs="Times New Roman"/>
          <w:b/>
          <w:sz w:val="24"/>
          <w:szCs w:val="24"/>
        </w:rPr>
        <w:t>.</w:t>
      </w:r>
    </w:p>
    <w:p w:rsidR="002A187A" w:rsidRPr="00F47843" w:rsidRDefault="002A187A" w:rsidP="002A187A">
      <w:pPr>
        <w:pStyle w:val="Zwykytekst"/>
        <w:spacing w:line="360" w:lineRule="auto"/>
        <w:rPr>
          <w:rFonts w:ascii="Times New Roman" w:hAnsi="Times New Roman" w:cs="Times New Roman"/>
          <w:sz w:val="24"/>
          <w:szCs w:val="24"/>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III.  Moduł szkolny - zajęcia i nadzór. </w:t>
      </w:r>
    </w:p>
    <w:p w:rsidR="002A187A" w:rsidRPr="00F47843" w:rsidRDefault="002A187A" w:rsidP="002A187A">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Czy Zamawiający uzna wymaganie obsługi procesu informowania przez tablicę ogłoszeń za spełnione w przypadku zastosowania mechanizmu wiadomości wewnętrznych, które z punktu widzenia używalności I doświadczenia Wykonawcy są skuteczniejszym </w:t>
      </w:r>
      <w:r w:rsidR="00FE04FF">
        <w:rPr>
          <w:rFonts w:ascii="Times New Roman" w:hAnsi="Times New Roman" w:cs="Times New Roman"/>
          <w:sz w:val="24"/>
          <w:szCs w:val="24"/>
        </w:rPr>
        <w:t>i</w:t>
      </w:r>
      <w:r w:rsidRPr="00F47843">
        <w:rPr>
          <w:rFonts w:ascii="Times New Roman" w:hAnsi="Times New Roman" w:cs="Times New Roman"/>
          <w:sz w:val="24"/>
          <w:szCs w:val="24"/>
        </w:rPr>
        <w:t xml:space="preserve"> efektywniejszym    narzędziem komunikacji? </w:t>
      </w:r>
    </w:p>
    <w:p w:rsidR="002A187A" w:rsidRPr="002A187A" w:rsidRDefault="002A187A" w:rsidP="00F938B2">
      <w:pPr>
        <w:pStyle w:val="Zwykytekst"/>
        <w:spacing w:line="360" w:lineRule="auto"/>
        <w:jc w:val="both"/>
        <w:rPr>
          <w:rFonts w:ascii="Times New Roman" w:hAnsi="Times New Roman" w:cs="Times New Roman"/>
          <w:b/>
          <w:sz w:val="24"/>
          <w:szCs w:val="24"/>
        </w:rPr>
      </w:pPr>
      <w:r w:rsidRPr="002A187A">
        <w:rPr>
          <w:rFonts w:ascii="Times New Roman" w:hAnsi="Times New Roman" w:cs="Times New Roman"/>
          <w:b/>
          <w:sz w:val="24"/>
          <w:szCs w:val="24"/>
        </w:rPr>
        <w:t>Odpowiedz:</w:t>
      </w:r>
      <w:r w:rsidR="00FD5DDD" w:rsidRPr="00FD5DDD">
        <w:rPr>
          <w:rFonts w:ascii="Times New Roman" w:hAnsi="Times New Roman" w:cs="Times New Roman"/>
          <w:b/>
          <w:sz w:val="24"/>
          <w:szCs w:val="24"/>
        </w:rPr>
        <w:t xml:space="preserve"> </w:t>
      </w:r>
      <w:r w:rsidR="00FD5DDD">
        <w:rPr>
          <w:rFonts w:ascii="Times New Roman" w:hAnsi="Times New Roman" w:cs="Times New Roman"/>
          <w:b/>
          <w:sz w:val="24"/>
          <w:szCs w:val="24"/>
        </w:rPr>
        <w:t>Zamawiający uzna takie rozwiązanie</w:t>
      </w:r>
      <w:r w:rsidR="00F938B2">
        <w:rPr>
          <w:rFonts w:ascii="Times New Roman" w:hAnsi="Times New Roman" w:cs="Times New Roman"/>
          <w:b/>
          <w:sz w:val="24"/>
          <w:szCs w:val="24"/>
        </w:rPr>
        <w:t xml:space="preserve"> z uwagi na spełnienie wymogów punktu 3 dostępu dla rodziców do tablicy ogłoszeń</w:t>
      </w:r>
      <w:r w:rsidR="00FD5DDD">
        <w:rPr>
          <w:rFonts w:ascii="Times New Roman" w:hAnsi="Times New Roman" w:cs="Times New Roman"/>
          <w:b/>
          <w:sz w:val="24"/>
          <w:szCs w:val="24"/>
        </w:rPr>
        <w:t>.</w:t>
      </w:r>
    </w:p>
    <w:p w:rsidR="002A187A" w:rsidRPr="00F47843" w:rsidRDefault="002A187A" w:rsidP="002A187A">
      <w:pPr>
        <w:pStyle w:val="Zwykytekst"/>
        <w:spacing w:line="360" w:lineRule="auto"/>
        <w:rPr>
          <w:rFonts w:ascii="Times New Roman" w:hAnsi="Times New Roman" w:cs="Times New Roman"/>
          <w:sz w:val="24"/>
          <w:szCs w:val="24"/>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III.  Moduł szkolny - zajęcia i nadzór. </w:t>
      </w:r>
    </w:p>
    <w:p w:rsidR="002A187A" w:rsidRPr="00F47843" w:rsidRDefault="002A187A" w:rsidP="00FE04FF">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Czy Zamawiający odstąpi od wymagania prezentowania danych nauczyciela, który daną lekcję wg planu powinien był prowadzić? Wymaganie wydaje się problematyczne np. w sytuacji łączenia grup. </w:t>
      </w:r>
    </w:p>
    <w:p w:rsidR="002A187A" w:rsidRPr="002A187A" w:rsidRDefault="002A187A" w:rsidP="002A187A">
      <w:pPr>
        <w:pStyle w:val="Zwykytekst"/>
        <w:spacing w:line="360" w:lineRule="auto"/>
        <w:rPr>
          <w:rFonts w:ascii="Times New Roman" w:hAnsi="Times New Roman" w:cs="Times New Roman"/>
          <w:b/>
          <w:sz w:val="24"/>
          <w:szCs w:val="24"/>
        </w:rPr>
      </w:pPr>
      <w:r w:rsidRPr="002A187A">
        <w:rPr>
          <w:rFonts w:ascii="Times New Roman" w:hAnsi="Times New Roman" w:cs="Times New Roman"/>
          <w:b/>
          <w:sz w:val="24"/>
          <w:szCs w:val="24"/>
        </w:rPr>
        <w:t>Odpowiedz:</w:t>
      </w:r>
      <w:r w:rsidR="00FE04FF" w:rsidRPr="00FE04FF">
        <w:rPr>
          <w:rFonts w:ascii="Times New Roman" w:hAnsi="Times New Roman" w:cs="Times New Roman"/>
          <w:b/>
          <w:sz w:val="24"/>
          <w:szCs w:val="24"/>
        </w:rPr>
        <w:t xml:space="preserve"> </w:t>
      </w:r>
      <w:r w:rsidR="00FE04FF">
        <w:rPr>
          <w:rFonts w:ascii="Times New Roman" w:hAnsi="Times New Roman" w:cs="Times New Roman"/>
          <w:b/>
          <w:sz w:val="24"/>
          <w:szCs w:val="24"/>
        </w:rPr>
        <w:t>Zamawiający pozostawia zapis bez zmian</w:t>
      </w:r>
      <w:r w:rsidR="00FE04FF" w:rsidRPr="002A187A">
        <w:rPr>
          <w:rFonts w:ascii="Times New Roman" w:hAnsi="Times New Roman" w:cs="Times New Roman"/>
          <w:b/>
          <w:sz w:val="24"/>
          <w:szCs w:val="24"/>
        </w:rPr>
        <w:t xml:space="preserve"> </w:t>
      </w:r>
    </w:p>
    <w:p w:rsidR="002A187A" w:rsidRDefault="002A187A" w:rsidP="002A187A">
      <w:pPr>
        <w:pStyle w:val="Zwykytekst"/>
        <w:spacing w:line="360" w:lineRule="auto"/>
        <w:rPr>
          <w:rFonts w:ascii="Times New Roman" w:hAnsi="Times New Roman" w:cs="Times New Roman"/>
          <w:sz w:val="24"/>
          <w:szCs w:val="24"/>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w:t>
      </w:r>
      <w:proofErr w:type="spellStart"/>
      <w:r w:rsidRPr="00F47843">
        <w:rPr>
          <w:rFonts w:ascii="Times New Roman" w:hAnsi="Times New Roman" w:cs="Times New Roman"/>
          <w:sz w:val="24"/>
          <w:szCs w:val="24"/>
        </w:rPr>
        <w:t>Ill</w:t>
      </w:r>
      <w:proofErr w:type="spellEnd"/>
      <w:r w:rsidRPr="00F47843">
        <w:rPr>
          <w:rFonts w:ascii="Times New Roman" w:hAnsi="Times New Roman" w:cs="Times New Roman"/>
          <w:sz w:val="24"/>
          <w:szCs w:val="24"/>
        </w:rPr>
        <w:t xml:space="preserve">. Moduł szkolny  - zajęcia i nadzór. </w:t>
      </w:r>
    </w:p>
    <w:p w:rsidR="002A187A" w:rsidRPr="00F47843" w:rsidRDefault="002A187A" w:rsidP="00FE04FF">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lastRenderedPageBreak/>
        <w:t xml:space="preserve">Czy Zamawiający odstąpi od wymagania - widok z informacją czy dany rodzic </w:t>
      </w:r>
      <w:r w:rsidR="00FE04FF">
        <w:rPr>
          <w:rFonts w:ascii="Times New Roman" w:hAnsi="Times New Roman" w:cs="Times New Roman"/>
          <w:sz w:val="24"/>
          <w:szCs w:val="24"/>
        </w:rPr>
        <w:t>p</w:t>
      </w:r>
      <w:r w:rsidRPr="00F47843">
        <w:rPr>
          <w:rFonts w:ascii="Times New Roman" w:hAnsi="Times New Roman" w:cs="Times New Roman"/>
          <w:sz w:val="24"/>
          <w:szCs w:val="24"/>
        </w:rPr>
        <w:t xml:space="preserve">rzeczytał daną uwagę? Informacja czy dany rodzic przeczytał uwagę jest mało przydatna i niedoskonała,   ponieważ nigdy nie wiadomo czy rodzic daną uwagę przeczytał czy tylko „otworzył". </w:t>
      </w:r>
    </w:p>
    <w:p w:rsidR="002A187A" w:rsidRPr="002A187A" w:rsidRDefault="002A187A" w:rsidP="002A187A">
      <w:pPr>
        <w:pStyle w:val="Zwykytekst"/>
        <w:spacing w:line="360" w:lineRule="auto"/>
        <w:rPr>
          <w:rFonts w:ascii="Times New Roman" w:hAnsi="Times New Roman" w:cs="Times New Roman"/>
          <w:b/>
          <w:sz w:val="24"/>
          <w:szCs w:val="24"/>
        </w:rPr>
      </w:pPr>
      <w:r w:rsidRPr="002A187A">
        <w:rPr>
          <w:rFonts w:ascii="Times New Roman" w:hAnsi="Times New Roman" w:cs="Times New Roman"/>
          <w:b/>
          <w:sz w:val="24"/>
          <w:szCs w:val="24"/>
        </w:rPr>
        <w:t>Odpowiedz:</w:t>
      </w:r>
      <w:r w:rsidR="00FE04FF">
        <w:rPr>
          <w:rFonts w:ascii="Times New Roman" w:hAnsi="Times New Roman" w:cs="Times New Roman"/>
          <w:b/>
          <w:sz w:val="24"/>
          <w:szCs w:val="24"/>
        </w:rPr>
        <w:t xml:space="preserve"> Zamawiający pozostawia zapis bez zmian</w:t>
      </w:r>
    </w:p>
    <w:p w:rsidR="002A187A" w:rsidRPr="00F47843" w:rsidRDefault="002A187A" w:rsidP="002A187A">
      <w:pPr>
        <w:pStyle w:val="Zwykytekst"/>
        <w:spacing w:line="360" w:lineRule="auto"/>
        <w:rPr>
          <w:rFonts w:ascii="Times New Roman" w:hAnsi="Times New Roman" w:cs="Times New Roman"/>
          <w:sz w:val="24"/>
          <w:szCs w:val="24"/>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III. Moduł szkolny  - zajęcia i nadzór. </w:t>
      </w:r>
    </w:p>
    <w:p w:rsidR="002A187A" w:rsidRPr="00F47843" w:rsidRDefault="002A187A" w:rsidP="002A187A">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Czy Zamawiający zmieni zapis o możliwości wprowadzania frekwencji oraz tematów zajęć dla  całego bloku edukacji wczesnoszkolnej (bez konieczności powtarzania wprowadzania tych   danych dla każdej godziny lekcyjnej), ponieważ wydaje się on niepoprawny w związku z obowiązkiem sprawdzania obecności przez nauczyciela na każdej godzinie lekcyjnej (wyklucza   się więc sprawdzanie frekwencji na przyszłość lub uzupełnianie jej po kilku godzinach)? </w:t>
      </w:r>
    </w:p>
    <w:p w:rsidR="002A187A" w:rsidRPr="0027410E" w:rsidRDefault="002A187A" w:rsidP="00DE59E3">
      <w:pPr>
        <w:pStyle w:val="Zwykytekst"/>
        <w:spacing w:line="360" w:lineRule="auto"/>
        <w:jc w:val="both"/>
        <w:rPr>
          <w:rFonts w:ascii="Times New Roman" w:hAnsi="Times New Roman" w:cs="Times New Roman"/>
          <w:b/>
          <w:i/>
          <w:sz w:val="24"/>
          <w:szCs w:val="24"/>
        </w:rPr>
      </w:pPr>
      <w:r w:rsidRPr="00DE59E3">
        <w:rPr>
          <w:rFonts w:ascii="Times New Roman" w:hAnsi="Times New Roman" w:cs="Times New Roman"/>
          <w:b/>
          <w:sz w:val="24"/>
          <w:szCs w:val="24"/>
        </w:rPr>
        <w:t>Odpowiedz:</w:t>
      </w:r>
      <w:r w:rsidR="00DE59E3" w:rsidRPr="00DE59E3">
        <w:rPr>
          <w:rFonts w:ascii="Times New Roman" w:hAnsi="Times New Roman" w:cs="Times New Roman"/>
          <w:b/>
          <w:sz w:val="24"/>
          <w:szCs w:val="24"/>
        </w:rPr>
        <w:t xml:space="preserve"> </w:t>
      </w:r>
      <w:r w:rsidR="00510B34">
        <w:rPr>
          <w:rFonts w:ascii="Times New Roman" w:hAnsi="Times New Roman" w:cs="Times New Roman"/>
          <w:b/>
          <w:sz w:val="24"/>
          <w:szCs w:val="24"/>
        </w:rPr>
        <w:t xml:space="preserve">Intencją </w:t>
      </w:r>
      <w:r w:rsidR="00DE59E3">
        <w:rPr>
          <w:rFonts w:ascii="Times New Roman" w:hAnsi="Times New Roman" w:cs="Times New Roman"/>
          <w:b/>
          <w:sz w:val="24"/>
          <w:szCs w:val="24"/>
        </w:rPr>
        <w:t>Z</w:t>
      </w:r>
      <w:r w:rsidR="00DE59E3" w:rsidRPr="00DE59E3">
        <w:rPr>
          <w:rFonts w:ascii="Times New Roman" w:hAnsi="Times New Roman" w:cs="Times New Roman"/>
          <w:b/>
          <w:sz w:val="24"/>
          <w:szCs w:val="24"/>
        </w:rPr>
        <w:t>amawiając</w:t>
      </w:r>
      <w:r w:rsidR="00510B34">
        <w:rPr>
          <w:rFonts w:ascii="Times New Roman" w:hAnsi="Times New Roman" w:cs="Times New Roman"/>
          <w:b/>
          <w:sz w:val="24"/>
          <w:szCs w:val="24"/>
        </w:rPr>
        <w:t xml:space="preserve">ego jest umożliwienie dokonania wyboru nauczycielowi sposobu wprowadzania </w:t>
      </w:r>
      <w:r w:rsidR="00510B34" w:rsidRPr="00510B34">
        <w:rPr>
          <w:rFonts w:ascii="Times New Roman" w:hAnsi="Times New Roman" w:cs="Times New Roman"/>
          <w:b/>
          <w:sz w:val="24"/>
          <w:szCs w:val="24"/>
        </w:rPr>
        <w:t xml:space="preserve">frekwencji jak i tematów zajęć dla poszczególnych </w:t>
      </w:r>
      <w:r w:rsidR="00DE59E3" w:rsidRPr="00510B34">
        <w:rPr>
          <w:rFonts w:ascii="Times New Roman" w:hAnsi="Times New Roman" w:cs="Times New Roman"/>
          <w:b/>
          <w:sz w:val="24"/>
          <w:szCs w:val="24"/>
        </w:rPr>
        <w:t>godzin lekcyjnych</w:t>
      </w:r>
      <w:r w:rsidR="00510B34" w:rsidRPr="00510B34">
        <w:rPr>
          <w:rFonts w:ascii="Times New Roman" w:hAnsi="Times New Roman" w:cs="Times New Roman"/>
          <w:b/>
          <w:sz w:val="24"/>
          <w:szCs w:val="24"/>
        </w:rPr>
        <w:t xml:space="preserve"> </w:t>
      </w:r>
      <w:r w:rsidR="00510B34">
        <w:rPr>
          <w:rFonts w:ascii="Times New Roman" w:hAnsi="Times New Roman" w:cs="Times New Roman"/>
          <w:b/>
          <w:sz w:val="24"/>
          <w:szCs w:val="24"/>
        </w:rPr>
        <w:t>lub</w:t>
      </w:r>
      <w:r w:rsidR="00510B34" w:rsidRPr="00510B34">
        <w:rPr>
          <w:rFonts w:ascii="Times New Roman" w:hAnsi="Times New Roman" w:cs="Times New Roman"/>
          <w:b/>
          <w:sz w:val="24"/>
          <w:szCs w:val="24"/>
        </w:rPr>
        <w:t xml:space="preserve"> całego bloku edukacji</w:t>
      </w:r>
      <w:r w:rsidR="00510B34">
        <w:rPr>
          <w:rFonts w:ascii="Times New Roman" w:hAnsi="Times New Roman" w:cs="Times New Roman"/>
          <w:b/>
          <w:sz w:val="24"/>
          <w:szCs w:val="24"/>
        </w:rPr>
        <w:t>.</w:t>
      </w:r>
      <w:r w:rsidR="0027410E">
        <w:rPr>
          <w:rFonts w:ascii="Times New Roman" w:hAnsi="Times New Roman" w:cs="Times New Roman"/>
          <w:b/>
          <w:sz w:val="24"/>
          <w:szCs w:val="24"/>
        </w:rPr>
        <w:t xml:space="preserve"> Jednocześnie celem doprecyzowania możliwości wprowadzenia frekwencji zamawiający modyfikuje zapis punktu 17.5 który otrzymuje brzmienie cyt.: „</w:t>
      </w:r>
      <w:r w:rsidR="0027410E" w:rsidRPr="0027410E">
        <w:rPr>
          <w:rFonts w:ascii="Times New Roman" w:hAnsi="Times New Roman" w:cs="Times New Roman"/>
          <w:b/>
          <w:i/>
          <w:sz w:val="24"/>
          <w:szCs w:val="24"/>
        </w:rPr>
        <w:t xml:space="preserve">możliwość </w:t>
      </w:r>
      <w:r w:rsidR="0027410E" w:rsidRPr="0027410E">
        <w:rPr>
          <w:rFonts w:ascii="Times New Roman" w:hAnsi="Times New Roman" w:cs="Times New Roman"/>
          <w:b/>
          <w:i/>
          <w:color w:val="FF0000"/>
          <w:sz w:val="24"/>
          <w:szCs w:val="24"/>
        </w:rPr>
        <w:t xml:space="preserve">wprowadzania frekwencji oraz </w:t>
      </w:r>
      <w:r w:rsidR="0027410E" w:rsidRPr="0027410E">
        <w:rPr>
          <w:rFonts w:ascii="Times New Roman" w:hAnsi="Times New Roman" w:cs="Times New Roman"/>
          <w:b/>
          <w:i/>
          <w:sz w:val="24"/>
          <w:szCs w:val="24"/>
        </w:rPr>
        <w:t>odnotowania tematu dnia oraz jednocześnie tematów szczegółowych dla każdej edukacji realizowanej w danym dniu przez nauczyciela”</w:t>
      </w:r>
      <w:r w:rsidR="0027410E">
        <w:rPr>
          <w:rFonts w:ascii="Times New Roman" w:hAnsi="Times New Roman" w:cs="Times New Roman"/>
          <w:b/>
          <w:i/>
          <w:sz w:val="24"/>
          <w:szCs w:val="24"/>
        </w:rPr>
        <w:t>.</w:t>
      </w:r>
    </w:p>
    <w:p w:rsidR="002A187A" w:rsidRPr="00F47843" w:rsidRDefault="002A187A" w:rsidP="002A187A">
      <w:pPr>
        <w:pStyle w:val="Zwykytekst"/>
        <w:spacing w:line="360" w:lineRule="auto"/>
        <w:rPr>
          <w:rFonts w:ascii="Times New Roman" w:hAnsi="Times New Roman" w:cs="Times New Roman"/>
          <w:sz w:val="24"/>
          <w:szCs w:val="24"/>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III. Moduł szkolny  - zajęcia i nadzór. </w:t>
      </w:r>
    </w:p>
    <w:p w:rsidR="002A187A" w:rsidRPr="00F47843" w:rsidRDefault="002A187A" w:rsidP="002A187A">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Czy     Zamawiający odstąpi  od zapisu dot</w:t>
      </w:r>
      <w:r w:rsidR="00870B93">
        <w:rPr>
          <w:rFonts w:ascii="Times New Roman" w:hAnsi="Times New Roman" w:cs="Times New Roman"/>
          <w:sz w:val="24"/>
          <w:szCs w:val="24"/>
        </w:rPr>
        <w:t>.</w:t>
      </w:r>
      <w:r w:rsidRPr="00F47843">
        <w:rPr>
          <w:rFonts w:ascii="Times New Roman" w:hAnsi="Times New Roman" w:cs="Times New Roman"/>
          <w:sz w:val="24"/>
          <w:szCs w:val="24"/>
        </w:rPr>
        <w:t xml:space="preserve"> wskazywania niezależnie ile godzin lekcyjnych, z  jakich przedmiotów i z jakimi tematami </w:t>
      </w:r>
      <w:r w:rsidR="00870B93">
        <w:rPr>
          <w:rFonts w:ascii="Times New Roman" w:hAnsi="Times New Roman" w:cs="Times New Roman"/>
          <w:sz w:val="24"/>
          <w:szCs w:val="24"/>
        </w:rPr>
        <w:t>(</w:t>
      </w:r>
      <w:r w:rsidRPr="00F47843">
        <w:rPr>
          <w:rFonts w:ascii="Times New Roman" w:hAnsi="Times New Roman" w:cs="Times New Roman"/>
          <w:sz w:val="24"/>
          <w:szCs w:val="24"/>
        </w:rPr>
        <w:t xml:space="preserve">także z wykorzystaniem rozkładów materiału   nauczania wczytanych wcześniej przez nauczycieli do systemu) zostanie zapisanych w   dziennikach lekcyjnych wszystkich klas, z których uczniowie brali udział w wycieczce, jako zrealizowane w ramach danej wycieczki?  Wydaje się to niepoprawne i mało zasadne, by  kierownik wycieczki (a rozumiemy, że to on zakłada wycieczkę w systemie) wypełniał odgórnie dane o przeprowadzonych lekcjach (w tym za innych nauczycieli). Proponujemy    rozwiązanie bardziej elastyczne,  w którym to każdy nauczyciel   sam uzupełnia  dokumentację   w trakcie wycieczki w  tym  również  frekwencję na  zajęciach. </w:t>
      </w:r>
    </w:p>
    <w:p w:rsidR="002A187A" w:rsidRDefault="002A187A" w:rsidP="00DE59E3">
      <w:pPr>
        <w:pStyle w:val="Zwykytekst"/>
        <w:spacing w:line="360" w:lineRule="auto"/>
        <w:jc w:val="both"/>
        <w:rPr>
          <w:rFonts w:ascii="Times New Roman" w:hAnsi="Times New Roman" w:cs="Times New Roman"/>
          <w:b/>
          <w:sz w:val="24"/>
          <w:szCs w:val="24"/>
        </w:rPr>
      </w:pPr>
      <w:r w:rsidRPr="002A187A">
        <w:rPr>
          <w:rFonts w:ascii="Times New Roman" w:hAnsi="Times New Roman" w:cs="Times New Roman"/>
          <w:b/>
          <w:sz w:val="24"/>
          <w:szCs w:val="24"/>
        </w:rPr>
        <w:t>Odpowiedz:</w:t>
      </w:r>
      <w:r w:rsidR="00DE59E3">
        <w:rPr>
          <w:rFonts w:ascii="Times New Roman" w:hAnsi="Times New Roman" w:cs="Times New Roman"/>
          <w:b/>
          <w:sz w:val="24"/>
          <w:szCs w:val="24"/>
        </w:rPr>
        <w:t xml:space="preserve"> Z</w:t>
      </w:r>
      <w:r w:rsidR="00DE59E3" w:rsidRPr="00DE59E3">
        <w:rPr>
          <w:rFonts w:ascii="Times New Roman" w:hAnsi="Times New Roman" w:cs="Times New Roman"/>
          <w:b/>
          <w:sz w:val="24"/>
          <w:szCs w:val="24"/>
        </w:rPr>
        <w:t>amawiający dopuszcza rozwiązanie równoważne umożliwiające wprowadzanie</w:t>
      </w:r>
      <w:r w:rsidR="00DE59E3">
        <w:rPr>
          <w:rFonts w:ascii="Times New Roman" w:hAnsi="Times New Roman" w:cs="Times New Roman"/>
          <w:b/>
          <w:sz w:val="24"/>
          <w:szCs w:val="24"/>
        </w:rPr>
        <w:t xml:space="preserve"> przez każdego nauczyciela dokumentacji w trakcie wycieczki w tym </w:t>
      </w:r>
      <w:r w:rsidR="00DE59E3">
        <w:rPr>
          <w:rFonts w:ascii="Times New Roman" w:hAnsi="Times New Roman" w:cs="Times New Roman"/>
          <w:b/>
          <w:sz w:val="24"/>
          <w:szCs w:val="24"/>
        </w:rPr>
        <w:lastRenderedPageBreak/>
        <w:t>również frekwencji na zajęciach.</w:t>
      </w:r>
      <w:r w:rsidR="0027410E">
        <w:rPr>
          <w:rFonts w:ascii="Times New Roman" w:hAnsi="Times New Roman" w:cs="Times New Roman"/>
          <w:b/>
          <w:sz w:val="24"/>
          <w:szCs w:val="24"/>
        </w:rPr>
        <w:t xml:space="preserve"> Jednocześnie celem doprecyzowania zamawiający modyfikuje zapis punktu 19.4 który otrzymuje brzmienie cyt.: </w:t>
      </w:r>
    </w:p>
    <w:p w:rsidR="0027410E" w:rsidRPr="0027410E" w:rsidRDefault="0027410E" w:rsidP="0027410E">
      <w:pPr>
        <w:pStyle w:val="Normalny1"/>
        <w:spacing w:line="360" w:lineRule="auto"/>
        <w:ind w:left="0"/>
        <w:rPr>
          <w:rFonts w:ascii="Times New Roman" w:hAnsi="Times New Roman" w:cs="Times New Roman"/>
          <w:b/>
          <w:i/>
          <w:color w:val="auto"/>
        </w:rPr>
      </w:pPr>
      <w:r>
        <w:rPr>
          <w:rFonts w:ascii="Times New Roman" w:hAnsi="Times New Roman" w:cs="Times New Roman"/>
          <w:b/>
          <w:i/>
          <w:color w:val="auto"/>
        </w:rPr>
        <w:t>„</w:t>
      </w:r>
      <w:r w:rsidRPr="0027410E">
        <w:rPr>
          <w:rFonts w:ascii="Times New Roman" w:hAnsi="Times New Roman" w:cs="Times New Roman"/>
          <w:b/>
          <w:i/>
          <w:color w:val="auto"/>
        </w:rPr>
        <w:t xml:space="preserve">możliwość wprowadzenia harmonogramu wycieczki obejmującego dokładny zakres dat i godzin zegarowych trwania wycieczki oraz jednocześnie wskazanie niezależnie ile godzin lekcyjnych, z jakich przedmiotów i z jakimi tematami (także z wykorzystaniem rozkładów materiału nauczania wczytanych wcześniej przez nauczycieli do systemu) zostanie zapisanych w dziennikach lekcyjnych wszystkich klas, z których uczniowie brali udział w wycieczce jako zrealizowane w ramach danej wycieczki </w:t>
      </w:r>
    </w:p>
    <w:p w:rsidR="0027410E" w:rsidRPr="0027410E" w:rsidRDefault="0027410E" w:rsidP="0027410E">
      <w:pPr>
        <w:pStyle w:val="Normalny1"/>
        <w:spacing w:line="360" w:lineRule="auto"/>
        <w:ind w:left="0"/>
        <w:rPr>
          <w:rFonts w:ascii="Times New Roman" w:hAnsi="Times New Roman" w:cs="Times New Roman"/>
          <w:b/>
          <w:i/>
          <w:color w:val="FF0000"/>
        </w:rPr>
      </w:pPr>
      <w:r w:rsidRPr="0027410E">
        <w:rPr>
          <w:rFonts w:ascii="Times New Roman" w:hAnsi="Times New Roman" w:cs="Times New Roman"/>
          <w:b/>
          <w:i/>
          <w:color w:val="FF0000"/>
        </w:rPr>
        <w:t>lub</w:t>
      </w:r>
    </w:p>
    <w:p w:rsidR="0027410E" w:rsidRPr="0027410E" w:rsidRDefault="0027410E" w:rsidP="0027410E">
      <w:pPr>
        <w:pStyle w:val="Zwykytekst"/>
        <w:spacing w:line="360" w:lineRule="auto"/>
        <w:jc w:val="both"/>
        <w:rPr>
          <w:rFonts w:ascii="Times New Roman" w:hAnsi="Times New Roman" w:cs="Times New Roman"/>
          <w:b/>
          <w:i/>
          <w:sz w:val="24"/>
          <w:szCs w:val="24"/>
        </w:rPr>
      </w:pPr>
      <w:r w:rsidRPr="0027410E">
        <w:rPr>
          <w:rFonts w:ascii="Times New Roman" w:hAnsi="Times New Roman" w:cs="Times New Roman"/>
          <w:b/>
          <w:i/>
          <w:color w:val="FF0000"/>
          <w:sz w:val="24"/>
          <w:szCs w:val="24"/>
        </w:rPr>
        <w:t>możliwość samodzielnego uzupełnia przez każdego nauczyciela dokumentacji w trakcie wycieczki w tym również frekwencji na  zajęciach</w:t>
      </w:r>
      <w:r>
        <w:rPr>
          <w:rFonts w:ascii="Times New Roman" w:hAnsi="Times New Roman" w:cs="Times New Roman"/>
          <w:b/>
          <w:i/>
          <w:color w:val="FF0000"/>
          <w:sz w:val="24"/>
          <w:szCs w:val="24"/>
        </w:rPr>
        <w:t>”</w:t>
      </w:r>
    </w:p>
    <w:p w:rsidR="002A187A" w:rsidRPr="00F47843" w:rsidRDefault="002A187A" w:rsidP="002A187A">
      <w:pPr>
        <w:pStyle w:val="Zwykytekst"/>
        <w:spacing w:line="360" w:lineRule="auto"/>
        <w:rPr>
          <w:rFonts w:ascii="Times New Roman" w:hAnsi="Times New Roman" w:cs="Times New Roman"/>
          <w:sz w:val="24"/>
          <w:szCs w:val="24"/>
        </w:rPr>
      </w:pPr>
    </w:p>
    <w:p w:rsidR="002A187A" w:rsidRPr="00F47843" w:rsidRDefault="002A187A" w:rsidP="002A187A">
      <w:pPr>
        <w:pStyle w:val="Zwykytekst"/>
        <w:numPr>
          <w:ilvl w:val="0"/>
          <w:numId w:val="10"/>
        </w:numPr>
        <w:spacing w:line="360" w:lineRule="auto"/>
        <w:rPr>
          <w:rFonts w:ascii="Times New Roman" w:hAnsi="Times New Roman" w:cs="Times New Roman"/>
          <w:sz w:val="24"/>
          <w:szCs w:val="24"/>
        </w:rPr>
      </w:pPr>
      <w:r w:rsidRPr="00F47843">
        <w:rPr>
          <w:rFonts w:ascii="Times New Roman" w:hAnsi="Times New Roman" w:cs="Times New Roman"/>
          <w:sz w:val="24"/>
          <w:szCs w:val="24"/>
        </w:rPr>
        <w:t xml:space="preserve">Kontekst:   Załącznik   nr 5.3 do  SIWZ    - Opis przedmiotu   zamówienia     dla  części la  Moduł   szkolny  - zajęcia i  nadzór. </w:t>
      </w:r>
    </w:p>
    <w:p w:rsidR="002A187A" w:rsidRPr="00F47843" w:rsidRDefault="002A187A" w:rsidP="002A187A">
      <w:pPr>
        <w:pStyle w:val="Zwykytekst"/>
        <w:spacing w:line="360" w:lineRule="auto"/>
        <w:jc w:val="both"/>
        <w:rPr>
          <w:rFonts w:ascii="Times New Roman" w:hAnsi="Times New Roman" w:cs="Times New Roman"/>
          <w:sz w:val="24"/>
          <w:szCs w:val="24"/>
        </w:rPr>
      </w:pPr>
      <w:r w:rsidRPr="00F47843">
        <w:rPr>
          <w:rFonts w:ascii="Times New Roman" w:hAnsi="Times New Roman" w:cs="Times New Roman"/>
          <w:sz w:val="24"/>
          <w:szCs w:val="24"/>
        </w:rPr>
        <w:t xml:space="preserve">Wykonawca     wnosi  o  przytoczenie    konkretnej    podstawy   prawnej wskazywania     aby uczeń  skierowany na    nauczanie   indywidualne uczestniczył  w  zajęciach  razem  z klasą?    Wydaje się, że uczeń  skierowany na    nauczanie   indywidualne może   je realizować  jedynie   w   domu. </w:t>
      </w:r>
    </w:p>
    <w:p w:rsidR="002A187A" w:rsidRPr="002A187A" w:rsidRDefault="002A187A" w:rsidP="002A187A">
      <w:pPr>
        <w:pStyle w:val="Zwykytekst"/>
        <w:spacing w:line="360" w:lineRule="auto"/>
        <w:jc w:val="both"/>
        <w:rPr>
          <w:rFonts w:ascii="Times New Roman" w:hAnsi="Times New Roman" w:cs="Times New Roman"/>
          <w:b/>
          <w:sz w:val="24"/>
          <w:szCs w:val="24"/>
        </w:rPr>
      </w:pPr>
      <w:r w:rsidRPr="002A187A">
        <w:rPr>
          <w:rFonts w:ascii="Times New Roman" w:hAnsi="Times New Roman" w:cs="Times New Roman"/>
          <w:b/>
          <w:sz w:val="24"/>
          <w:szCs w:val="24"/>
        </w:rPr>
        <w:t xml:space="preserve">Odpowiedz: Zamawiający wykreśla z OPZ </w:t>
      </w:r>
      <w:r w:rsidR="00F938B2">
        <w:rPr>
          <w:rFonts w:ascii="Times New Roman" w:hAnsi="Times New Roman" w:cs="Times New Roman"/>
          <w:b/>
          <w:sz w:val="24"/>
          <w:szCs w:val="24"/>
        </w:rPr>
        <w:t xml:space="preserve">w punkcie 20.2 </w:t>
      </w:r>
      <w:r w:rsidRPr="002A187A">
        <w:rPr>
          <w:rFonts w:ascii="Times New Roman" w:hAnsi="Times New Roman" w:cs="Times New Roman"/>
          <w:b/>
          <w:sz w:val="24"/>
          <w:szCs w:val="24"/>
        </w:rPr>
        <w:t xml:space="preserve">zapis „lub w których będzie uczestniczył razem z klasą”. </w:t>
      </w:r>
    </w:p>
    <w:p w:rsidR="002A187A" w:rsidRDefault="002A187A" w:rsidP="002A187A">
      <w:pPr>
        <w:pStyle w:val="NormalnyWeb"/>
        <w:shd w:val="clear" w:color="auto" w:fill="FFFFFF"/>
        <w:spacing w:before="0" w:beforeAutospacing="0" w:after="0" w:afterAutospacing="0" w:line="360" w:lineRule="auto"/>
        <w:jc w:val="both"/>
        <w:rPr>
          <w:b/>
          <w:color w:val="000000"/>
        </w:rPr>
      </w:pPr>
    </w:p>
    <w:p w:rsidR="00197B66" w:rsidRPr="000602AB" w:rsidRDefault="00C8600D" w:rsidP="00C94D1E">
      <w:pPr>
        <w:widowControl w:val="0"/>
        <w:autoSpaceDE w:val="0"/>
        <w:autoSpaceDN w:val="0"/>
        <w:adjustRightInd w:val="0"/>
        <w:spacing w:line="360" w:lineRule="auto"/>
        <w:ind w:firstLine="708"/>
        <w:jc w:val="both"/>
        <w:rPr>
          <w:rFonts w:ascii="Times New Roman" w:eastAsia="Times New Roman" w:hAnsi="Times New Roman"/>
          <w:bCs/>
          <w:sz w:val="24"/>
          <w:szCs w:val="24"/>
          <w:lang w:eastAsia="pl-PL"/>
        </w:rPr>
      </w:pPr>
      <w:r w:rsidRPr="00685E9A">
        <w:rPr>
          <w:rFonts w:ascii="Times New Roman" w:hAnsi="Times New Roman"/>
          <w:sz w:val="24"/>
          <w:szCs w:val="24"/>
        </w:rPr>
        <w:t xml:space="preserve">W związku z powyższym Zamawiający informuje, iż powyższe wyjaśnienia stanowią uzupełnienie treści Specyfikacji Istotnych Warunków Zamówienia dla przedmiotowego postępowania przetargowego oraz stają się integralną częścią SIWZ. Pozostałe zapisy treści SIWZ pozostają bez zmian.  Jednocześnie Zmawiający informuje, iż zamieszcza ujednoliconą na dzień </w:t>
      </w:r>
      <w:r w:rsidR="007068DE">
        <w:rPr>
          <w:rFonts w:ascii="Times New Roman" w:hAnsi="Times New Roman"/>
          <w:sz w:val="24"/>
          <w:szCs w:val="24"/>
        </w:rPr>
        <w:t>1</w:t>
      </w:r>
      <w:r w:rsidRPr="00685E9A">
        <w:rPr>
          <w:rFonts w:ascii="Times New Roman" w:hAnsi="Times New Roman"/>
          <w:sz w:val="24"/>
          <w:szCs w:val="24"/>
        </w:rPr>
        <w:t>0.0</w:t>
      </w:r>
      <w:r w:rsidR="001731A3" w:rsidRPr="00685E9A">
        <w:rPr>
          <w:rFonts w:ascii="Times New Roman" w:hAnsi="Times New Roman"/>
          <w:sz w:val="24"/>
          <w:szCs w:val="24"/>
        </w:rPr>
        <w:t>7</w:t>
      </w:r>
      <w:r w:rsidRPr="00685E9A">
        <w:rPr>
          <w:rFonts w:ascii="Times New Roman" w:hAnsi="Times New Roman"/>
          <w:sz w:val="24"/>
          <w:szCs w:val="24"/>
        </w:rPr>
        <w:t xml:space="preserve">.2019 r. treść SIWZ na Biuletynie Informacji Publicznej Gminy Mirzec oraz informuje, iż </w:t>
      </w:r>
      <w:r w:rsidR="007470E4">
        <w:rPr>
          <w:rFonts w:ascii="Times New Roman" w:hAnsi="Times New Roman"/>
          <w:sz w:val="24"/>
          <w:szCs w:val="24"/>
        </w:rPr>
        <w:t xml:space="preserve">zmianie ulega termin na składanie ofert z 23.07.2019r na dzień </w:t>
      </w:r>
      <w:r w:rsidR="007068DE">
        <w:rPr>
          <w:rFonts w:ascii="Times New Roman" w:hAnsi="Times New Roman"/>
          <w:sz w:val="24"/>
          <w:szCs w:val="24"/>
        </w:rPr>
        <w:t xml:space="preserve"> </w:t>
      </w:r>
      <w:r w:rsidR="00585A1A" w:rsidRPr="00685E9A">
        <w:rPr>
          <w:rFonts w:ascii="Times New Roman" w:hAnsi="Times New Roman"/>
          <w:b/>
          <w:sz w:val="24"/>
          <w:szCs w:val="24"/>
          <w:u w:val="single"/>
        </w:rPr>
        <w:t>2</w:t>
      </w:r>
      <w:r w:rsidR="007470E4">
        <w:rPr>
          <w:rFonts w:ascii="Times New Roman" w:hAnsi="Times New Roman"/>
          <w:b/>
          <w:sz w:val="24"/>
          <w:szCs w:val="24"/>
          <w:u w:val="single"/>
        </w:rPr>
        <w:t>6</w:t>
      </w:r>
      <w:r w:rsidR="00585A1A" w:rsidRPr="00685E9A">
        <w:rPr>
          <w:rFonts w:ascii="Times New Roman" w:hAnsi="Times New Roman"/>
          <w:b/>
          <w:sz w:val="24"/>
          <w:szCs w:val="24"/>
          <w:u w:val="single"/>
        </w:rPr>
        <w:t>.0</w:t>
      </w:r>
      <w:r w:rsidR="00DD5E16">
        <w:rPr>
          <w:rFonts w:ascii="Times New Roman" w:hAnsi="Times New Roman"/>
          <w:b/>
          <w:sz w:val="24"/>
          <w:szCs w:val="24"/>
          <w:u w:val="single"/>
        </w:rPr>
        <w:t>7</w:t>
      </w:r>
      <w:r w:rsidR="00585A1A" w:rsidRPr="00685E9A">
        <w:rPr>
          <w:rFonts w:ascii="Times New Roman" w:hAnsi="Times New Roman"/>
          <w:b/>
          <w:sz w:val="24"/>
          <w:szCs w:val="24"/>
          <w:u w:val="single"/>
        </w:rPr>
        <w:t xml:space="preserve">.2019 </w:t>
      </w:r>
      <w:r w:rsidR="007470E4">
        <w:rPr>
          <w:rFonts w:ascii="Times New Roman" w:hAnsi="Times New Roman"/>
          <w:b/>
          <w:sz w:val="24"/>
          <w:szCs w:val="24"/>
          <w:u w:val="single"/>
        </w:rPr>
        <w:t>r. do godz. 09</w:t>
      </w:r>
      <w:r w:rsidRPr="00685E9A">
        <w:rPr>
          <w:rFonts w:ascii="Times New Roman" w:hAnsi="Times New Roman"/>
          <w:b/>
          <w:sz w:val="24"/>
          <w:szCs w:val="24"/>
          <w:u w:val="single"/>
        </w:rPr>
        <w:t>:00.</w:t>
      </w:r>
    </w:p>
    <w:sectPr w:rsidR="00197B66" w:rsidRPr="000602AB" w:rsidSect="00BA1593">
      <w:footerReference w:type="default" r:id="rId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15" w:rsidRDefault="006C5C15" w:rsidP="000156E8">
      <w:pPr>
        <w:spacing w:after="0" w:line="240" w:lineRule="auto"/>
      </w:pPr>
      <w:r>
        <w:separator/>
      </w:r>
    </w:p>
  </w:endnote>
  <w:endnote w:type="continuationSeparator" w:id="0">
    <w:p w:rsidR="006C5C15" w:rsidRDefault="006C5C15" w:rsidP="0001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90690"/>
      <w:docPartObj>
        <w:docPartGallery w:val="Page Numbers (Bottom of Page)"/>
        <w:docPartUnique/>
      </w:docPartObj>
    </w:sdtPr>
    <w:sdtEndPr/>
    <w:sdtContent>
      <w:p w:rsidR="004660D2" w:rsidRDefault="004660D2">
        <w:pPr>
          <w:pStyle w:val="Stopka"/>
          <w:jc w:val="right"/>
        </w:pPr>
        <w:r>
          <w:fldChar w:fldCharType="begin"/>
        </w:r>
        <w:r>
          <w:instrText>PAGE   \* MERGEFORMAT</w:instrText>
        </w:r>
        <w:r>
          <w:fldChar w:fldCharType="separate"/>
        </w:r>
        <w:r w:rsidR="00401390">
          <w:rPr>
            <w:noProof/>
          </w:rPr>
          <w:t>1</w:t>
        </w:r>
        <w:r>
          <w:fldChar w:fldCharType="end"/>
        </w:r>
      </w:p>
    </w:sdtContent>
  </w:sdt>
  <w:p w:rsidR="000156E8" w:rsidRDefault="00015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15" w:rsidRDefault="006C5C15" w:rsidP="000156E8">
      <w:pPr>
        <w:spacing w:after="0" w:line="240" w:lineRule="auto"/>
      </w:pPr>
      <w:r>
        <w:separator/>
      </w:r>
    </w:p>
  </w:footnote>
  <w:footnote w:type="continuationSeparator" w:id="0">
    <w:p w:rsidR="006C5C15" w:rsidRDefault="006C5C15" w:rsidP="0001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7DD"/>
    <w:multiLevelType w:val="hybridMultilevel"/>
    <w:tmpl w:val="911EB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420ACA"/>
    <w:multiLevelType w:val="hybridMultilevel"/>
    <w:tmpl w:val="E2FC9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3025DD"/>
    <w:multiLevelType w:val="hybridMultilevel"/>
    <w:tmpl w:val="6C7E76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3A574839"/>
    <w:multiLevelType w:val="multilevel"/>
    <w:tmpl w:val="0C7E889E"/>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437A6587"/>
    <w:multiLevelType w:val="multilevel"/>
    <w:tmpl w:val="626639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4D1B4391"/>
    <w:multiLevelType w:val="multilevel"/>
    <w:tmpl w:val="C84A4ED8"/>
    <w:lvl w:ilvl="0">
      <w:start w:val="14"/>
      <w:numFmt w:val="decimal"/>
      <w:lvlText w:val="%1."/>
      <w:lvlJc w:val="left"/>
      <w:pPr>
        <w:ind w:left="480" w:hanging="480"/>
      </w:pPr>
      <w:rPr>
        <w:rFonts w:eastAsia="Calibri" w:hint="default"/>
      </w:rPr>
    </w:lvl>
    <w:lvl w:ilvl="1">
      <w:start w:val="1"/>
      <w:numFmt w:val="decimal"/>
      <w:lvlText w:val="%1.%2."/>
      <w:lvlJc w:val="left"/>
      <w:pPr>
        <w:ind w:left="540" w:hanging="480"/>
      </w:pPr>
      <w:rPr>
        <w:rFonts w:eastAsia="Calibri" w:hint="default"/>
      </w:rPr>
    </w:lvl>
    <w:lvl w:ilvl="2">
      <w:start w:val="1"/>
      <w:numFmt w:val="decimal"/>
      <w:lvlText w:val="%1.%2.%3."/>
      <w:lvlJc w:val="left"/>
      <w:pPr>
        <w:ind w:left="840" w:hanging="720"/>
      </w:pPr>
      <w:rPr>
        <w:rFonts w:eastAsia="Calibri" w:hint="default"/>
      </w:rPr>
    </w:lvl>
    <w:lvl w:ilvl="3">
      <w:start w:val="1"/>
      <w:numFmt w:val="decimal"/>
      <w:lvlText w:val="%1.%2.%3.%4."/>
      <w:lvlJc w:val="left"/>
      <w:pPr>
        <w:ind w:left="900" w:hanging="72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380" w:hanging="108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1860" w:hanging="1440"/>
      </w:pPr>
      <w:rPr>
        <w:rFonts w:eastAsia="Calibri" w:hint="default"/>
      </w:rPr>
    </w:lvl>
    <w:lvl w:ilvl="8">
      <w:start w:val="1"/>
      <w:numFmt w:val="decimal"/>
      <w:lvlText w:val="%1.%2.%3.%4.%5.%6.%7.%8.%9."/>
      <w:lvlJc w:val="left"/>
      <w:pPr>
        <w:ind w:left="2280" w:hanging="1800"/>
      </w:pPr>
      <w:rPr>
        <w:rFonts w:eastAsia="Calibri" w:hint="default"/>
      </w:rPr>
    </w:lvl>
  </w:abstractNum>
  <w:abstractNum w:abstractNumId="6">
    <w:nsid w:val="56DC0742"/>
    <w:multiLevelType w:val="hybridMultilevel"/>
    <w:tmpl w:val="3E48C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4E6831"/>
    <w:multiLevelType w:val="multilevel"/>
    <w:tmpl w:val="962C9876"/>
    <w:lvl w:ilvl="0">
      <w:start w:val="10"/>
      <w:numFmt w:val="decimal"/>
      <w:lvlText w:val="%1."/>
      <w:lvlJc w:val="left"/>
      <w:pPr>
        <w:ind w:left="480" w:hanging="480"/>
      </w:pPr>
      <w:rPr>
        <w:rFonts w:eastAsia="Calibri" w:hint="default"/>
        <w:b/>
      </w:rPr>
    </w:lvl>
    <w:lvl w:ilvl="1">
      <w:start w:val="1"/>
      <w:numFmt w:val="decimal"/>
      <w:lvlText w:val="%1.%2."/>
      <w:lvlJc w:val="left"/>
      <w:pPr>
        <w:ind w:left="540" w:hanging="480"/>
      </w:pPr>
      <w:rPr>
        <w:rFonts w:eastAsia="Calibri" w:hint="default"/>
        <w:i w:val="0"/>
      </w:rPr>
    </w:lvl>
    <w:lvl w:ilvl="2">
      <w:start w:val="1"/>
      <w:numFmt w:val="decimal"/>
      <w:lvlText w:val="%1.%2.%3."/>
      <w:lvlJc w:val="left"/>
      <w:pPr>
        <w:ind w:left="840" w:hanging="720"/>
      </w:pPr>
      <w:rPr>
        <w:rFonts w:eastAsia="Calibri" w:hint="default"/>
      </w:rPr>
    </w:lvl>
    <w:lvl w:ilvl="3">
      <w:start w:val="1"/>
      <w:numFmt w:val="decimal"/>
      <w:lvlText w:val="%1.%2.%3.%4."/>
      <w:lvlJc w:val="left"/>
      <w:pPr>
        <w:ind w:left="900" w:hanging="72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380" w:hanging="108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1860" w:hanging="1440"/>
      </w:pPr>
      <w:rPr>
        <w:rFonts w:eastAsia="Calibri" w:hint="default"/>
      </w:rPr>
    </w:lvl>
    <w:lvl w:ilvl="8">
      <w:start w:val="1"/>
      <w:numFmt w:val="decimal"/>
      <w:lvlText w:val="%1.%2.%3.%4.%5.%6.%7.%8.%9."/>
      <w:lvlJc w:val="left"/>
      <w:pPr>
        <w:ind w:left="2280" w:hanging="1800"/>
      </w:pPr>
      <w:rPr>
        <w:rFonts w:eastAsia="Calibri" w:hint="default"/>
      </w:rPr>
    </w:lvl>
  </w:abstractNum>
  <w:abstractNum w:abstractNumId="8">
    <w:nsid w:val="62941F00"/>
    <w:multiLevelType w:val="multilevel"/>
    <w:tmpl w:val="D16EF34E"/>
    <w:lvl w:ilvl="0">
      <w:start w:val="14"/>
      <w:numFmt w:val="decimal"/>
      <w:lvlText w:val="%1."/>
      <w:lvlJc w:val="left"/>
      <w:pPr>
        <w:ind w:left="660" w:hanging="660"/>
      </w:pPr>
      <w:rPr>
        <w:rFonts w:hint="default"/>
      </w:rPr>
    </w:lvl>
    <w:lvl w:ilvl="1">
      <w:start w:val="4"/>
      <w:numFmt w:val="decimal"/>
      <w:lvlText w:val="%1.%2."/>
      <w:lvlJc w:val="left"/>
      <w:pPr>
        <w:ind w:left="720" w:hanging="660"/>
      </w:pPr>
      <w:rPr>
        <w:rFonts w:hint="default"/>
      </w:rPr>
    </w:lvl>
    <w:lvl w:ilvl="2">
      <w:start w:val="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6FD46670"/>
    <w:multiLevelType w:val="hybridMultilevel"/>
    <w:tmpl w:val="3CBC5010"/>
    <w:lvl w:ilvl="0" w:tplc="1AAA5E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C70B44"/>
    <w:multiLevelType w:val="hybridMultilevel"/>
    <w:tmpl w:val="F31648AE"/>
    <w:lvl w:ilvl="0" w:tplc="BB041C94">
      <w:start w:val="1"/>
      <w:numFmt w:val="lowerLetter"/>
      <w:lvlText w:val="%1)"/>
      <w:lvlJc w:val="left"/>
      <w:pPr>
        <w:tabs>
          <w:tab w:val="num" w:pos="960"/>
        </w:tabs>
        <w:ind w:left="960" w:hanging="360"/>
      </w:pPr>
      <w:rPr>
        <w:rFonts w:ascii="Times New Roman" w:eastAsia="Calibri" w:hAnsi="Times New Roman" w:cs="Times New Roman"/>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1">
    <w:nsid w:val="77AE0EAC"/>
    <w:multiLevelType w:val="multilevel"/>
    <w:tmpl w:val="18D06B84"/>
    <w:lvl w:ilvl="0">
      <w:start w:val="14"/>
      <w:numFmt w:val="decimal"/>
      <w:lvlText w:val="%1."/>
      <w:lvlJc w:val="left"/>
      <w:pPr>
        <w:ind w:left="600" w:hanging="600"/>
      </w:pPr>
      <w:rPr>
        <w:rFonts w:eastAsia="Calibri" w:hint="default"/>
      </w:rPr>
    </w:lvl>
    <w:lvl w:ilvl="1">
      <w:start w:val="10"/>
      <w:numFmt w:val="decimal"/>
      <w:lvlText w:val="%1.%2."/>
      <w:lvlJc w:val="left"/>
      <w:pPr>
        <w:ind w:left="1140" w:hanging="60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12">
    <w:nsid w:val="7C87209F"/>
    <w:multiLevelType w:val="hybridMultilevel"/>
    <w:tmpl w:val="D44CFD26"/>
    <w:lvl w:ilvl="0" w:tplc="04150015">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7"/>
  </w:num>
  <w:num w:numId="2">
    <w:abstractNumId w:val="8"/>
  </w:num>
  <w:num w:numId="3">
    <w:abstractNumId w:val="10"/>
  </w:num>
  <w:num w:numId="4">
    <w:abstractNumId w:val="11"/>
  </w:num>
  <w:num w:numId="5">
    <w:abstractNumId w:val="5"/>
  </w:num>
  <w:num w:numId="6">
    <w:abstractNumId w:val="12"/>
  </w:num>
  <w:num w:numId="7">
    <w:abstractNumId w:val="6"/>
  </w:num>
  <w:num w:numId="8">
    <w:abstractNumId w:val="0"/>
  </w:num>
  <w:num w:numId="9">
    <w:abstractNumId w:val="9"/>
  </w:num>
  <w:num w:numId="10">
    <w:abstractNumId w:val="1"/>
  </w:num>
  <w:num w:numId="11">
    <w:abstractNumId w:val="2"/>
  </w:num>
  <w:num w:numId="12">
    <w:abstractNumId w:val="4"/>
  </w:num>
  <w:num w:numId="13">
    <w:abstractNumId w:val="3"/>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2"/>
    <w:rsid w:val="000156E8"/>
    <w:rsid w:val="000602AB"/>
    <w:rsid w:val="00061241"/>
    <w:rsid w:val="000F48E6"/>
    <w:rsid w:val="0014056E"/>
    <w:rsid w:val="001731A3"/>
    <w:rsid w:val="00187EB9"/>
    <w:rsid w:val="00197B66"/>
    <w:rsid w:val="001A30FD"/>
    <w:rsid w:val="001D68D5"/>
    <w:rsid w:val="002446A5"/>
    <w:rsid w:val="00257F72"/>
    <w:rsid w:val="00264AA5"/>
    <w:rsid w:val="00273218"/>
    <w:rsid w:val="0027410E"/>
    <w:rsid w:val="00291369"/>
    <w:rsid w:val="002A187A"/>
    <w:rsid w:val="003106F0"/>
    <w:rsid w:val="00384009"/>
    <w:rsid w:val="00385B4C"/>
    <w:rsid w:val="003A6EE2"/>
    <w:rsid w:val="003C1272"/>
    <w:rsid w:val="003E3DC7"/>
    <w:rsid w:val="00401390"/>
    <w:rsid w:val="004660D2"/>
    <w:rsid w:val="004802F1"/>
    <w:rsid w:val="004807A2"/>
    <w:rsid w:val="004C4FA6"/>
    <w:rsid w:val="004D3532"/>
    <w:rsid w:val="004D46DD"/>
    <w:rsid w:val="00510B34"/>
    <w:rsid w:val="00585A1A"/>
    <w:rsid w:val="006552AA"/>
    <w:rsid w:val="00685E9A"/>
    <w:rsid w:val="0069555C"/>
    <w:rsid w:val="006C5C15"/>
    <w:rsid w:val="006D3B3F"/>
    <w:rsid w:val="007068DE"/>
    <w:rsid w:val="00725416"/>
    <w:rsid w:val="007470E4"/>
    <w:rsid w:val="007A0F36"/>
    <w:rsid w:val="007E42C9"/>
    <w:rsid w:val="007F09AB"/>
    <w:rsid w:val="00846DB8"/>
    <w:rsid w:val="0086634A"/>
    <w:rsid w:val="00870B93"/>
    <w:rsid w:val="008F40B3"/>
    <w:rsid w:val="00933BC6"/>
    <w:rsid w:val="009A19C4"/>
    <w:rsid w:val="009A7893"/>
    <w:rsid w:val="009D6E49"/>
    <w:rsid w:val="009E7D4C"/>
    <w:rsid w:val="00A13DDE"/>
    <w:rsid w:val="00A15474"/>
    <w:rsid w:val="00A46FB7"/>
    <w:rsid w:val="00A567A9"/>
    <w:rsid w:val="00A67D18"/>
    <w:rsid w:val="00A95689"/>
    <w:rsid w:val="00AA51ED"/>
    <w:rsid w:val="00AE38E7"/>
    <w:rsid w:val="00AF77AF"/>
    <w:rsid w:val="00B10881"/>
    <w:rsid w:val="00B33C5E"/>
    <w:rsid w:val="00BA1593"/>
    <w:rsid w:val="00C17B0A"/>
    <w:rsid w:val="00C8600D"/>
    <w:rsid w:val="00C94D1E"/>
    <w:rsid w:val="00CA3891"/>
    <w:rsid w:val="00CB6B7E"/>
    <w:rsid w:val="00CD4C9F"/>
    <w:rsid w:val="00CF0AB5"/>
    <w:rsid w:val="00D22D32"/>
    <w:rsid w:val="00D83A91"/>
    <w:rsid w:val="00DD5E16"/>
    <w:rsid w:val="00DE59E3"/>
    <w:rsid w:val="00E5054B"/>
    <w:rsid w:val="00E7219C"/>
    <w:rsid w:val="00E907A0"/>
    <w:rsid w:val="00EB3CA0"/>
    <w:rsid w:val="00EC56A1"/>
    <w:rsid w:val="00F1559E"/>
    <w:rsid w:val="00F406C3"/>
    <w:rsid w:val="00F938B2"/>
    <w:rsid w:val="00FD5DDD"/>
    <w:rsid w:val="00FE04FF"/>
    <w:rsid w:val="00FF5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0B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F40B3"/>
    <w:pPr>
      <w:ind w:left="720"/>
      <w:contextualSpacing/>
    </w:pPr>
  </w:style>
  <w:style w:type="paragraph" w:styleId="Nagwek">
    <w:name w:val="header"/>
    <w:basedOn w:val="Normalny"/>
    <w:link w:val="NagwekZnak"/>
    <w:uiPriority w:val="99"/>
    <w:unhideWhenUsed/>
    <w:rsid w:val="00015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56E8"/>
    <w:rPr>
      <w:rFonts w:ascii="Calibri" w:eastAsia="Calibri" w:hAnsi="Calibri" w:cs="Times New Roman"/>
    </w:rPr>
  </w:style>
  <w:style w:type="paragraph" w:styleId="Stopka">
    <w:name w:val="footer"/>
    <w:basedOn w:val="Normalny"/>
    <w:link w:val="StopkaZnak"/>
    <w:uiPriority w:val="99"/>
    <w:unhideWhenUsed/>
    <w:rsid w:val="00015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6E8"/>
    <w:rPr>
      <w:rFonts w:ascii="Calibri" w:eastAsia="Calibri" w:hAnsi="Calibri" w:cs="Times New Roman"/>
    </w:rPr>
  </w:style>
  <w:style w:type="paragraph" w:styleId="Tekstdymka">
    <w:name w:val="Balloon Text"/>
    <w:basedOn w:val="Normalny"/>
    <w:link w:val="TekstdymkaZnak"/>
    <w:uiPriority w:val="99"/>
    <w:semiHidden/>
    <w:unhideWhenUsed/>
    <w:rsid w:val="000156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56E8"/>
    <w:rPr>
      <w:rFonts w:ascii="Segoe UI" w:eastAsia="Calibri" w:hAnsi="Segoe UI" w:cs="Segoe UI"/>
      <w:sz w:val="18"/>
      <w:szCs w:val="18"/>
    </w:rPr>
  </w:style>
  <w:style w:type="character" w:styleId="Hipercze">
    <w:name w:val="Hyperlink"/>
    <w:basedOn w:val="Domylnaczcionkaakapitu"/>
    <w:uiPriority w:val="99"/>
    <w:semiHidden/>
    <w:unhideWhenUsed/>
    <w:rsid w:val="000F48E6"/>
    <w:rPr>
      <w:color w:val="0000FF"/>
      <w:u w:val="single"/>
    </w:rPr>
  </w:style>
  <w:style w:type="paragraph" w:styleId="NormalnyWeb">
    <w:name w:val="Normal (Web)"/>
    <w:basedOn w:val="Normalny"/>
    <w:uiPriority w:val="99"/>
    <w:unhideWhenUsed/>
    <w:rsid w:val="003C12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27321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FontStyle27">
    <w:name w:val="Font Style27"/>
    <w:uiPriority w:val="99"/>
    <w:rsid w:val="00685E9A"/>
  </w:style>
  <w:style w:type="paragraph" w:customStyle="1" w:styleId="Style4">
    <w:name w:val="Style4"/>
    <w:basedOn w:val="Normalny"/>
    <w:uiPriority w:val="99"/>
    <w:rsid w:val="00685E9A"/>
    <w:pPr>
      <w:spacing w:after="0" w:line="355" w:lineRule="exact"/>
      <w:jc w:val="center"/>
    </w:pPr>
    <w:rPr>
      <w:rFonts w:ascii="Times New Roman" w:eastAsia="Times New Roman" w:hAnsi="Times New Roman"/>
      <w:sz w:val="24"/>
      <w:szCs w:val="24"/>
      <w:lang w:eastAsia="pl-PL"/>
    </w:rPr>
  </w:style>
  <w:style w:type="paragraph" w:customStyle="1" w:styleId="remarkup-list-item">
    <w:name w:val="remarkup-list-item"/>
    <w:basedOn w:val="Normalny"/>
    <w:rsid w:val="00685E9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85E9A"/>
    <w:rPr>
      <w:b/>
      <w:bCs/>
    </w:rPr>
  </w:style>
  <w:style w:type="paragraph" w:customStyle="1" w:styleId="Style16">
    <w:name w:val="Style16"/>
    <w:basedOn w:val="Normalny"/>
    <w:rsid w:val="00685E9A"/>
    <w:pPr>
      <w:spacing w:after="0" w:line="360" w:lineRule="exact"/>
      <w:ind w:firstLine="235"/>
    </w:pPr>
    <w:rPr>
      <w:rFonts w:ascii="Times New Roman" w:eastAsia="Times New Roman" w:hAnsi="Times New Roman"/>
      <w:sz w:val="24"/>
      <w:szCs w:val="24"/>
      <w:lang w:eastAsia="pl-PL"/>
    </w:rPr>
  </w:style>
  <w:style w:type="paragraph" w:customStyle="1" w:styleId="Normalny1">
    <w:name w:val="Normalny1"/>
    <w:rsid w:val="00685E9A"/>
    <w:pPr>
      <w:spacing w:after="0" w:line="276" w:lineRule="auto"/>
      <w:ind w:left="100"/>
      <w:jc w:val="both"/>
    </w:pPr>
    <w:rPr>
      <w:rFonts w:ascii="Arial" w:eastAsia="Arial" w:hAnsi="Arial" w:cs="Arial"/>
      <w:color w:val="000000"/>
      <w:sz w:val="24"/>
      <w:szCs w:val="24"/>
      <w:lang w:eastAsia="pl-PL"/>
    </w:rPr>
  </w:style>
  <w:style w:type="paragraph" w:customStyle="1" w:styleId="Text">
    <w:name w:val="Text"/>
    <w:basedOn w:val="Normalny"/>
    <w:rsid w:val="003106F0"/>
    <w:pPr>
      <w:suppressAutoHyphens/>
      <w:autoSpaceDN w:val="0"/>
      <w:spacing w:before="240" w:after="0" w:line="240" w:lineRule="auto"/>
      <w:jc w:val="both"/>
      <w:textAlignment w:val="baseline"/>
    </w:pPr>
    <w:rPr>
      <w:rFonts w:ascii="Arial" w:eastAsia="Times New Roman" w:hAnsi="Arial"/>
      <w:kern w:val="3"/>
      <w:sz w:val="20"/>
      <w:szCs w:val="20"/>
      <w:lang w:eastAsia="pl-PL"/>
    </w:rPr>
  </w:style>
  <w:style w:type="numbering" w:customStyle="1" w:styleId="WWNum2">
    <w:name w:val="WWNum2"/>
    <w:basedOn w:val="Bezlisty"/>
    <w:rsid w:val="003106F0"/>
    <w:pPr>
      <w:numPr>
        <w:numId w:val="12"/>
      </w:numPr>
    </w:pPr>
  </w:style>
  <w:style w:type="numbering" w:customStyle="1" w:styleId="WWNum13">
    <w:name w:val="WWNum13"/>
    <w:basedOn w:val="Bezlisty"/>
    <w:rsid w:val="003106F0"/>
    <w:pPr>
      <w:numPr>
        <w:numId w:val="13"/>
      </w:numPr>
    </w:pPr>
  </w:style>
  <w:style w:type="paragraph" w:styleId="Zwykytekst">
    <w:name w:val="Plain Text"/>
    <w:basedOn w:val="Normalny"/>
    <w:link w:val="ZwykytekstZnak"/>
    <w:uiPriority w:val="99"/>
    <w:unhideWhenUsed/>
    <w:rsid w:val="002A187A"/>
    <w:pPr>
      <w:spacing w:after="0" w:line="240" w:lineRule="auto"/>
    </w:pPr>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2A187A"/>
    <w:rPr>
      <w:rFonts w:ascii="Consolas" w:hAnsi="Consolas" w:cs="Consolas"/>
      <w:sz w:val="21"/>
      <w:szCs w:val="21"/>
    </w:rPr>
  </w:style>
  <w:style w:type="paragraph" w:styleId="Spistreci1">
    <w:name w:val="toc 1"/>
    <w:basedOn w:val="Normalny"/>
    <w:next w:val="Normalny"/>
    <w:autoRedefine/>
    <w:uiPriority w:val="39"/>
    <w:unhideWhenUsed/>
    <w:rsid w:val="0027410E"/>
    <w:pPr>
      <w:tabs>
        <w:tab w:val="left" w:pos="567"/>
        <w:tab w:val="right" w:pos="9214"/>
      </w:tabs>
      <w:spacing w:before="80" w:after="80" w:line="240" w:lineRule="auto"/>
      <w:ind w:left="567" w:right="-113" w:hanging="567"/>
      <w:jc w:val="both"/>
    </w:pPr>
    <w:rPr>
      <w:rFonts w:ascii="Book Antiqua" w:eastAsiaTheme="minorEastAsia" w:hAnsi="Book Antiqua"/>
      <w:color w:val="000000" w:themeColor="text1"/>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0B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F40B3"/>
    <w:pPr>
      <w:ind w:left="720"/>
      <w:contextualSpacing/>
    </w:pPr>
  </w:style>
  <w:style w:type="paragraph" w:styleId="Nagwek">
    <w:name w:val="header"/>
    <w:basedOn w:val="Normalny"/>
    <w:link w:val="NagwekZnak"/>
    <w:uiPriority w:val="99"/>
    <w:unhideWhenUsed/>
    <w:rsid w:val="00015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56E8"/>
    <w:rPr>
      <w:rFonts w:ascii="Calibri" w:eastAsia="Calibri" w:hAnsi="Calibri" w:cs="Times New Roman"/>
    </w:rPr>
  </w:style>
  <w:style w:type="paragraph" w:styleId="Stopka">
    <w:name w:val="footer"/>
    <w:basedOn w:val="Normalny"/>
    <w:link w:val="StopkaZnak"/>
    <w:uiPriority w:val="99"/>
    <w:unhideWhenUsed/>
    <w:rsid w:val="00015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6E8"/>
    <w:rPr>
      <w:rFonts w:ascii="Calibri" w:eastAsia="Calibri" w:hAnsi="Calibri" w:cs="Times New Roman"/>
    </w:rPr>
  </w:style>
  <w:style w:type="paragraph" w:styleId="Tekstdymka">
    <w:name w:val="Balloon Text"/>
    <w:basedOn w:val="Normalny"/>
    <w:link w:val="TekstdymkaZnak"/>
    <w:uiPriority w:val="99"/>
    <w:semiHidden/>
    <w:unhideWhenUsed/>
    <w:rsid w:val="000156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56E8"/>
    <w:rPr>
      <w:rFonts w:ascii="Segoe UI" w:eastAsia="Calibri" w:hAnsi="Segoe UI" w:cs="Segoe UI"/>
      <w:sz w:val="18"/>
      <w:szCs w:val="18"/>
    </w:rPr>
  </w:style>
  <w:style w:type="character" w:styleId="Hipercze">
    <w:name w:val="Hyperlink"/>
    <w:basedOn w:val="Domylnaczcionkaakapitu"/>
    <w:uiPriority w:val="99"/>
    <w:semiHidden/>
    <w:unhideWhenUsed/>
    <w:rsid w:val="000F48E6"/>
    <w:rPr>
      <w:color w:val="0000FF"/>
      <w:u w:val="single"/>
    </w:rPr>
  </w:style>
  <w:style w:type="paragraph" w:styleId="NormalnyWeb">
    <w:name w:val="Normal (Web)"/>
    <w:basedOn w:val="Normalny"/>
    <w:uiPriority w:val="99"/>
    <w:unhideWhenUsed/>
    <w:rsid w:val="003C12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27321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FontStyle27">
    <w:name w:val="Font Style27"/>
    <w:uiPriority w:val="99"/>
    <w:rsid w:val="00685E9A"/>
  </w:style>
  <w:style w:type="paragraph" w:customStyle="1" w:styleId="Style4">
    <w:name w:val="Style4"/>
    <w:basedOn w:val="Normalny"/>
    <w:uiPriority w:val="99"/>
    <w:rsid w:val="00685E9A"/>
    <w:pPr>
      <w:spacing w:after="0" w:line="355" w:lineRule="exact"/>
      <w:jc w:val="center"/>
    </w:pPr>
    <w:rPr>
      <w:rFonts w:ascii="Times New Roman" w:eastAsia="Times New Roman" w:hAnsi="Times New Roman"/>
      <w:sz w:val="24"/>
      <w:szCs w:val="24"/>
      <w:lang w:eastAsia="pl-PL"/>
    </w:rPr>
  </w:style>
  <w:style w:type="paragraph" w:customStyle="1" w:styleId="remarkup-list-item">
    <w:name w:val="remarkup-list-item"/>
    <w:basedOn w:val="Normalny"/>
    <w:rsid w:val="00685E9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85E9A"/>
    <w:rPr>
      <w:b/>
      <w:bCs/>
    </w:rPr>
  </w:style>
  <w:style w:type="paragraph" w:customStyle="1" w:styleId="Style16">
    <w:name w:val="Style16"/>
    <w:basedOn w:val="Normalny"/>
    <w:rsid w:val="00685E9A"/>
    <w:pPr>
      <w:spacing w:after="0" w:line="360" w:lineRule="exact"/>
      <w:ind w:firstLine="235"/>
    </w:pPr>
    <w:rPr>
      <w:rFonts w:ascii="Times New Roman" w:eastAsia="Times New Roman" w:hAnsi="Times New Roman"/>
      <w:sz w:val="24"/>
      <w:szCs w:val="24"/>
      <w:lang w:eastAsia="pl-PL"/>
    </w:rPr>
  </w:style>
  <w:style w:type="paragraph" w:customStyle="1" w:styleId="Normalny1">
    <w:name w:val="Normalny1"/>
    <w:rsid w:val="00685E9A"/>
    <w:pPr>
      <w:spacing w:after="0" w:line="276" w:lineRule="auto"/>
      <w:ind w:left="100"/>
      <w:jc w:val="both"/>
    </w:pPr>
    <w:rPr>
      <w:rFonts w:ascii="Arial" w:eastAsia="Arial" w:hAnsi="Arial" w:cs="Arial"/>
      <w:color w:val="000000"/>
      <w:sz w:val="24"/>
      <w:szCs w:val="24"/>
      <w:lang w:eastAsia="pl-PL"/>
    </w:rPr>
  </w:style>
  <w:style w:type="paragraph" w:customStyle="1" w:styleId="Text">
    <w:name w:val="Text"/>
    <w:basedOn w:val="Normalny"/>
    <w:rsid w:val="003106F0"/>
    <w:pPr>
      <w:suppressAutoHyphens/>
      <w:autoSpaceDN w:val="0"/>
      <w:spacing w:before="240" w:after="0" w:line="240" w:lineRule="auto"/>
      <w:jc w:val="both"/>
      <w:textAlignment w:val="baseline"/>
    </w:pPr>
    <w:rPr>
      <w:rFonts w:ascii="Arial" w:eastAsia="Times New Roman" w:hAnsi="Arial"/>
      <w:kern w:val="3"/>
      <w:sz w:val="20"/>
      <w:szCs w:val="20"/>
      <w:lang w:eastAsia="pl-PL"/>
    </w:rPr>
  </w:style>
  <w:style w:type="numbering" w:customStyle="1" w:styleId="WWNum2">
    <w:name w:val="WWNum2"/>
    <w:basedOn w:val="Bezlisty"/>
    <w:rsid w:val="003106F0"/>
    <w:pPr>
      <w:numPr>
        <w:numId w:val="12"/>
      </w:numPr>
    </w:pPr>
  </w:style>
  <w:style w:type="numbering" w:customStyle="1" w:styleId="WWNum13">
    <w:name w:val="WWNum13"/>
    <w:basedOn w:val="Bezlisty"/>
    <w:rsid w:val="003106F0"/>
    <w:pPr>
      <w:numPr>
        <w:numId w:val="13"/>
      </w:numPr>
    </w:pPr>
  </w:style>
  <w:style w:type="paragraph" w:styleId="Zwykytekst">
    <w:name w:val="Plain Text"/>
    <w:basedOn w:val="Normalny"/>
    <w:link w:val="ZwykytekstZnak"/>
    <w:uiPriority w:val="99"/>
    <w:unhideWhenUsed/>
    <w:rsid w:val="002A187A"/>
    <w:pPr>
      <w:spacing w:after="0" w:line="240" w:lineRule="auto"/>
    </w:pPr>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2A187A"/>
    <w:rPr>
      <w:rFonts w:ascii="Consolas" w:hAnsi="Consolas" w:cs="Consolas"/>
      <w:sz w:val="21"/>
      <w:szCs w:val="21"/>
    </w:rPr>
  </w:style>
  <w:style w:type="paragraph" w:styleId="Spistreci1">
    <w:name w:val="toc 1"/>
    <w:basedOn w:val="Normalny"/>
    <w:next w:val="Normalny"/>
    <w:autoRedefine/>
    <w:uiPriority w:val="39"/>
    <w:unhideWhenUsed/>
    <w:rsid w:val="0027410E"/>
    <w:pPr>
      <w:tabs>
        <w:tab w:val="left" w:pos="567"/>
        <w:tab w:val="right" w:pos="9214"/>
      </w:tabs>
      <w:spacing w:before="80" w:after="80" w:line="240" w:lineRule="auto"/>
      <w:ind w:left="567" w:right="-113" w:hanging="567"/>
      <w:jc w:val="both"/>
    </w:pPr>
    <w:rPr>
      <w:rFonts w:ascii="Book Antiqua" w:eastAsiaTheme="minorEastAsia" w:hAnsi="Book Antiqua"/>
      <w:color w:val="000000" w:themeColor="text1"/>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janus@mirz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13</Pages>
  <Words>3610</Words>
  <Characters>21661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Płaneta</dc:creator>
  <cp:keywords/>
  <dc:description/>
  <cp:lastModifiedBy>Marcin Melon</cp:lastModifiedBy>
  <cp:revision>43</cp:revision>
  <cp:lastPrinted>2019-07-10T07:28:00Z</cp:lastPrinted>
  <dcterms:created xsi:type="dcterms:W3CDTF">2019-07-08T12:53:00Z</dcterms:created>
  <dcterms:modified xsi:type="dcterms:W3CDTF">2019-07-10T13:18:00Z</dcterms:modified>
</cp:coreProperties>
</file>